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85" w:leftChars="50" w:hanging="1080" w:hangingChars="30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2019年中国足球发展基金会</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 xml:space="preserve"> </w:t>
      </w:r>
      <w:r>
        <w:rPr>
          <w:rFonts w:hint="eastAsia" w:ascii="方正小标宋简体" w:hAnsi="方正小标宋简体" w:eastAsia="方正小标宋简体" w:cs="方正小标宋简体"/>
          <w:sz w:val="36"/>
          <w:szCs w:val="36"/>
          <w:lang w:val="en-US" w:eastAsia="zh-CN"/>
        </w:rPr>
        <w:t>菁</w:t>
      </w:r>
      <w:r>
        <w:rPr>
          <w:rFonts w:hint="eastAsia" w:ascii="方正小标宋简体" w:hAnsi="方正小标宋简体" w:eastAsia="方正小标宋简体" w:cs="方正小标宋简体"/>
          <w:sz w:val="36"/>
          <w:szCs w:val="36"/>
        </w:rPr>
        <w:t>英杯”广东省</w:t>
      </w:r>
    </w:p>
    <w:p>
      <w:pPr>
        <w:ind w:left="1185" w:leftChars="50" w:hanging="1080" w:hangingChars="30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青少年足球</w:t>
      </w:r>
      <w:r>
        <w:rPr>
          <w:rFonts w:hint="eastAsia" w:ascii="方正小标宋简体" w:hAnsi="方正小标宋简体" w:eastAsia="方正小标宋简体" w:cs="方正小标宋简体"/>
          <w:sz w:val="36"/>
          <w:szCs w:val="36"/>
          <w:lang w:eastAsia="zh-CN"/>
        </w:rPr>
        <w:t>超级</w:t>
      </w:r>
      <w:r>
        <w:rPr>
          <w:rFonts w:hint="eastAsia" w:ascii="方正小标宋简体" w:hAnsi="方正小标宋简体" w:eastAsia="方正小标宋简体" w:cs="方正小标宋简体"/>
          <w:sz w:val="36"/>
          <w:szCs w:val="36"/>
        </w:rPr>
        <w:t>联赛暨第七届佛山市青少年</w:t>
      </w:r>
    </w:p>
    <w:p>
      <w:pPr>
        <w:ind w:left="1185" w:leftChars="50" w:hanging="1080" w:hangingChars="30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足球俱乐部锦标赛规程</w:t>
      </w:r>
    </w:p>
    <w:p>
      <w:pPr>
        <w:ind w:left="105" w:leftChars="50"/>
        <w:jc w:val="left"/>
        <w:rPr>
          <w:rFonts w:hint="eastAsia"/>
          <w:sz w:val="30"/>
          <w:szCs w:val="30"/>
        </w:rPr>
      </w:pPr>
    </w:p>
    <w:p>
      <w:pPr>
        <w:keepNext w:val="0"/>
        <w:keepLines w:val="0"/>
        <w:pageBreakBefore w:val="0"/>
        <w:kinsoku/>
        <w:wordWrap/>
        <w:overflowPunct/>
        <w:topLinePunct w:val="0"/>
        <w:bidi w:val="0"/>
        <w:spacing w:line="480" w:lineRule="exact"/>
        <w:ind w:left="105" w:leftChars="50"/>
        <w:jc w:val="left"/>
        <w:textAlignment w:val="auto"/>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一、竞赛日期和地点</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2019年7月1</w:t>
      </w:r>
      <w:r>
        <w:rPr>
          <w:rFonts w:hint="eastAsia" w:ascii="仿宋" w:hAnsi="仿宋" w:eastAsia="仿宋" w:cs="仿宋"/>
          <w:sz w:val="32"/>
          <w:szCs w:val="32"/>
          <w:lang w:val="en-US" w:eastAsia="zh-CN"/>
        </w:rPr>
        <w:t>5</w:t>
      </w:r>
      <w:r>
        <w:rPr>
          <w:rFonts w:hint="eastAsia" w:ascii="仿宋" w:hAnsi="仿宋" w:eastAsia="仿宋" w:cs="仿宋"/>
          <w:sz w:val="32"/>
          <w:szCs w:val="32"/>
        </w:rPr>
        <w:t>-1</w:t>
      </w:r>
      <w:r>
        <w:rPr>
          <w:rFonts w:hint="eastAsia" w:ascii="仿宋" w:hAnsi="仿宋" w:eastAsia="仿宋" w:cs="仿宋"/>
          <w:sz w:val="32"/>
          <w:szCs w:val="32"/>
          <w:lang w:val="en-US" w:eastAsia="zh-CN"/>
        </w:rPr>
        <w:t>9</w:t>
      </w:r>
      <w:r>
        <w:rPr>
          <w:rFonts w:hint="eastAsia" w:ascii="仿宋" w:hAnsi="仿宋" w:eastAsia="仿宋" w:cs="仿宋"/>
          <w:sz w:val="32"/>
          <w:szCs w:val="32"/>
          <w:highlight w:val="none"/>
        </w:rPr>
        <w:t>日在</w:t>
      </w:r>
      <w:r>
        <w:rPr>
          <w:rFonts w:hint="eastAsia" w:ascii="仿宋" w:hAnsi="仿宋" w:eastAsia="仿宋" w:cs="仿宋"/>
          <w:sz w:val="32"/>
          <w:szCs w:val="32"/>
          <w:highlight w:val="none"/>
          <w:u w:val="none"/>
          <w:lang w:val="en-US" w:eastAsia="zh-CN"/>
        </w:rPr>
        <w:t>佛山市顺德区北滘镇水口村花开园足球场</w:t>
      </w:r>
      <w:r>
        <w:rPr>
          <w:rFonts w:hint="eastAsia" w:ascii="仿宋" w:hAnsi="仿宋" w:eastAsia="仿宋" w:cs="仿宋"/>
          <w:sz w:val="32"/>
          <w:szCs w:val="32"/>
          <w:highlight w:val="none"/>
        </w:rPr>
        <w:t>举行</w:t>
      </w:r>
      <w:r>
        <w:rPr>
          <w:rFonts w:hint="eastAsia" w:ascii="仿宋" w:hAnsi="仿宋" w:eastAsia="仿宋" w:cs="仿宋"/>
          <w:sz w:val="32"/>
          <w:szCs w:val="32"/>
          <w:highlight w:val="none"/>
          <w:lang w:eastAsia="zh-CN"/>
        </w:rPr>
        <w:t>。</w:t>
      </w:r>
    </w:p>
    <w:p>
      <w:pPr>
        <w:keepNext w:val="0"/>
        <w:keepLines w:val="0"/>
        <w:pageBreakBefore w:val="0"/>
        <w:kinsoku/>
        <w:wordWrap/>
        <w:overflowPunct/>
        <w:topLinePunct w:val="0"/>
        <w:bidi w:val="0"/>
        <w:spacing w:line="480" w:lineRule="exact"/>
        <w:ind w:left="105" w:leftChars="50"/>
        <w:jc w:val="left"/>
        <w:textAlignment w:val="auto"/>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二、参加单位</w:t>
      </w:r>
    </w:p>
    <w:p>
      <w:pPr>
        <w:keepNext w:val="0"/>
        <w:keepLines w:val="0"/>
        <w:pageBreakBefore w:val="0"/>
        <w:kinsoku/>
        <w:wordWrap/>
        <w:overflowPunct/>
        <w:topLinePunct w:val="0"/>
        <w:bidi w:val="0"/>
        <w:spacing w:line="480" w:lineRule="exact"/>
        <w:ind w:firstLine="6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各区</w:t>
      </w:r>
      <w:r>
        <w:rPr>
          <w:rFonts w:hint="eastAsia" w:ascii="仿宋" w:hAnsi="仿宋" w:eastAsia="仿宋" w:cs="仿宋"/>
          <w:sz w:val="32"/>
          <w:szCs w:val="32"/>
          <w:lang w:eastAsia="zh-CN"/>
        </w:rPr>
        <w:t>（足协）、各区</w:t>
      </w:r>
      <w:r>
        <w:rPr>
          <w:rFonts w:hint="eastAsia" w:ascii="仿宋" w:hAnsi="仿宋" w:eastAsia="仿宋" w:cs="仿宋"/>
          <w:sz w:val="32"/>
          <w:szCs w:val="32"/>
        </w:rPr>
        <w:t>体校、足球特色学校、青训</w:t>
      </w:r>
      <w:r>
        <w:rPr>
          <w:rFonts w:hint="eastAsia" w:ascii="仿宋" w:hAnsi="仿宋" w:eastAsia="仿宋" w:cs="仿宋"/>
          <w:sz w:val="32"/>
          <w:szCs w:val="32"/>
          <w:lang w:eastAsia="zh-CN"/>
        </w:rPr>
        <w:t>机构等。</w:t>
      </w:r>
      <w:r>
        <w:rPr>
          <w:rFonts w:hint="eastAsia" w:ascii="仿宋" w:hAnsi="仿宋" w:eastAsia="仿宋" w:cs="仿宋"/>
          <w:sz w:val="32"/>
          <w:szCs w:val="32"/>
          <w:lang w:val="en-US" w:eastAsia="zh-CN"/>
        </w:rPr>
        <w:t xml:space="preserve">  </w:t>
      </w:r>
    </w:p>
    <w:p>
      <w:pPr>
        <w:keepNext w:val="0"/>
        <w:keepLines w:val="0"/>
        <w:pageBreakBefore w:val="0"/>
        <w:numPr>
          <w:ilvl w:val="0"/>
          <w:numId w:val="1"/>
        </w:numPr>
        <w:kinsoku/>
        <w:wordWrap/>
        <w:overflowPunct/>
        <w:topLinePunct w:val="0"/>
        <w:bidi w:val="0"/>
        <w:spacing w:line="480" w:lineRule="exact"/>
        <w:ind w:firstLine="640"/>
        <w:jc w:val="left"/>
        <w:textAlignment w:val="auto"/>
        <w:rPr>
          <w:rFonts w:hint="eastAsia" w:ascii="黑体" w:hAnsi="黑体" w:eastAsia="黑体" w:cs="黑体"/>
          <w:sz w:val="32"/>
          <w:szCs w:val="32"/>
        </w:rPr>
      </w:pPr>
      <w:r>
        <w:rPr>
          <w:rFonts w:hint="eastAsia" w:ascii="黑体" w:hAnsi="黑体" w:eastAsia="黑体" w:cs="黑体"/>
          <w:sz w:val="32"/>
          <w:szCs w:val="32"/>
        </w:rPr>
        <w:t>竞赛项目</w:t>
      </w:r>
    </w:p>
    <w:p>
      <w:pPr>
        <w:keepNext w:val="0"/>
        <w:keepLines w:val="0"/>
        <w:pageBreakBefore w:val="0"/>
        <w:numPr>
          <w:ilvl w:val="0"/>
          <w:numId w:val="0"/>
        </w:numPr>
        <w:kinsoku/>
        <w:wordWrap/>
        <w:overflowPunct/>
        <w:topLinePunct w:val="0"/>
        <w:bidi w:val="0"/>
        <w:spacing w:line="48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（一）男</w:t>
      </w:r>
      <w:r>
        <w:rPr>
          <w:rFonts w:hint="eastAsia" w:ascii="仿宋" w:hAnsi="仿宋" w:eastAsia="仿宋" w:cs="仿宋"/>
          <w:sz w:val="32"/>
          <w:szCs w:val="32"/>
          <w:lang w:eastAsia="zh-CN"/>
        </w:rPr>
        <w:t>、女</w:t>
      </w:r>
      <w:r>
        <w:rPr>
          <w:rFonts w:hint="eastAsia" w:ascii="仿宋" w:hAnsi="仿宋" w:eastAsia="仿宋" w:cs="仿宋"/>
          <w:sz w:val="32"/>
          <w:szCs w:val="32"/>
        </w:rPr>
        <w:t>子甲组（U12）:2007年1月1日-12月31日之间的出生者</w:t>
      </w:r>
      <w:r>
        <w:rPr>
          <w:rFonts w:hint="eastAsia" w:ascii="仿宋" w:hAnsi="仿宋" w:eastAsia="仿宋" w:cs="仿宋"/>
          <w:sz w:val="32"/>
          <w:szCs w:val="32"/>
          <w:lang w:val="en-US" w:eastAsia="zh-CN"/>
        </w:rPr>
        <w:t>(可报</w:t>
      </w:r>
      <w:r>
        <w:rPr>
          <w:rFonts w:hint="eastAsia" w:ascii="仿宋" w:hAnsi="仿宋" w:eastAsia="仿宋" w:cs="仿宋"/>
          <w:sz w:val="32"/>
          <w:szCs w:val="32"/>
        </w:rPr>
        <w:t>200</w:t>
      </w:r>
      <w:r>
        <w:rPr>
          <w:rFonts w:hint="eastAsia" w:ascii="仿宋" w:hAnsi="仿宋" w:eastAsia="仿宋" w:cs="仿宋"/>
          <w:sz w:val="32"/>
          <w:szCs w:val="32"/>
          <w:lang w:val="en-US" w:eastAsia="zh-CN"/>
        </w:rPr>
        <w:t>8</w:t>
      </w:r>
      <w:r>
        <w:rPr>
          <w:rFonts w:hint="eastAsia" w:ascii="仿宋" w:hAnsi="仿宋" w:eastAsia="仿宋" w:cs="仿宋"/>
          <w:sz w:val="32"/>
          <w:szCs w:val="32"/>
        </w:rPr>
        <w:t>年1月1日-12月31日之间的出生者</w:t>
      </w:r>
      <w:r>
        <w:rPr>
          <w:rFonts w:hint="eastAsia" w:ascii="仿宋" w:hAnsi="仿宋" w:eastAsia="仿宋" w:cs="仿宋"/>
          <w:sz w:val="32"/>
          <w:szCs w:val="32"/>
          <w:lang w:eastAsia="zh-CN"/>
        </w:rPr>
        <w:t>不多于</w:t>
      </w:r>
      <w:r>
        <w:rPr>
          <w:rFonts w:hint="eastAsia" w:ascii="仿宋" w:hAnsi="仿宋" w:eastAsia="仿宋" w:cs="仿宋"/>
          <w:sz w:val="32"/>
          <w:szCs w:val="32"/>
          <w:lang w:val="en-US" w:eastAsia="zh-CN"/>
        </w:rPr>
        <w:t>4人参加比赛)</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（二）男</w:t>
      </w:r>
      <w:r>
        <w:rPr>
          <w:rFonts w:hint="eastAsia" w:ascii="仿宋" w:hAnsi="仿宋" w:eastAsia="仿宋" w:cs="仿宋"/>
          <w:sz w:val="32"/>
          <w:szCs w:val="32"/>
          <w:lang w:eastAsia="zh-CN"/>
        </w:rPr>
        <w:t>、女</w:t>
      </w:r>
      <w:r>
        <w:rPr>
          <w:rFonts w:hint="eastAsia" w:ascii="仿宋" w:hAnsi="仿宋" w:eastAsia="仿宋" w:cs="仿宋"/>
          <w:sz w:val="32"/>
          <w:szCs w:val="32"/>
        </w:rPr>
        <w:t>子乙组（</w:t>
      </w:r>
      <w:r>
        <w:rPr>
          <w:rFonts w:hint="eastAsia" w:ascii="仿宋" w:hAnsi="仿宋" w:eastAsia="仿宋" w:cs="仿宋"/>
          <w:sz w:val="32"/>
          <w:szCs w:val="32"/>
          <w:lang w:val="en-US" w:eastAsia="zh-CN"/>
        </w:rPr>
        <w:t>U</w:t>
      </w:r>
      <w:r>
        <w:rPr>
          <w:rFonts w:hint="eastAsia" w:ascii="仿宋" w:hAnsi="仿宋" w:eastAsia="仿宋" w:cs="仿宋"/>
          <w:sz w:val="32"/>
          <w:szCs w:val="32"/>
        </w:rPr>
        <w:t>11）：2008年1月1日-12月31日之间的出生者</w:t>
      </w:r>
      <w:r>
        <w:rPr>
          <w:rFonts w:hint="eastAsia" w:ascii="仿宋" w:hAnsi="仿宋" w:eastAsia="仿宋" w:cs="仿宋"/>
          <w:sz w:val="32"/>
          <w:szCs w:val="32"/>
          <w:lang w:val="en-US" w:eastAsia="zh-CN"/>
        </w:rPr>
        <w:t>(可报</w:t>
      </w:r>
      <w:r>
        <w:rPr>
          <w:rFonts w:hint="eastAsia" w:ascii="仿宋" w:hAnsi="仿宋" w:eastAsia="仿宋" w:cs="仿宋"/>
          <w:sz w:val="32"/>
          <w:szCs w:val="32"/>
        </w:rPr>
        <w:t>2009年1月1日-12月31日之间的出生者</w:t>
      </w:r>
      <w:r>
        <w:rPr>
          <w:rFonts w:hint="eastAsia" w:ascii="仿宋" w:hAnsi="仿宋" w:eastAsia="仿宋" w:cs="仿宋"/>
          <w:sz w:val="32"/>
          <w:szCs w:val="32"/>
          <w:lang w:eastAsia="zh-CN"/>
        </w:rPr>
        <w:t>不多于</w:t>
      </w:r>
      <w:r>
        <w:rPr>
          <w:rFonts w:hint="eastAsia" w:ascii="仿宋" w:hAnsi="仿宋" w:eastAsia="仿宋" w:cs="仿宋"/>
          <w:sz w:val="32"/>
          <w:szCs w:val="32"/>
          <w:lang w:val="en-US" w:eastAsia="zh-CN"/>
        </w:rPr>
        <w:t>4人参加比赛)。</w:t>
      </w:r>
    </w:p>
    <w:p>
      <w:pPr>
        <w:keepNext w:val="0"/>
        <w:keepLines w:val="0"/>
        <w:pageBreakBefore w:val="0"/>
        <w:kinsoku/>
        <w:wordWrap/>
        <w:overflowPunct/>
        <w:topLinePunct w:val="0"/>
        <w:bidi w:val="0"/>
        <w:spacing w:line="48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（三）男</w:t>
      </w:r>
      <w:r>
        <w:rPr>
          <w:rFonts w:hint="eastAsia" w:ascii="仿宋" w:hAnsi="仿宋" w:eastAsia="仿宋" w:cs="仿宋"/>
          <w:sz w:val="32"/>
          <w:szCs w:val="32"/>
          <w:lang w:eastAsia="zh-CN"/>
        </w:rPr>
        <w:t>、女</w:t>
      </w:r>
      <w:r>
        <w:rPr>
          <w:rFonts w:hint="eastAsia" w:ascii="仿宋" w:hAnsi="仿宋" w:eastAsia="仿宋" w:cs="仿宋"/>
          <w:sz w:val="32"/>
          <w:szCs w:val="32"/>
        </w:rPr>
        <w:t>子丙组（U10）：2009年1月1日</w:t>
      </w:r>
      <w:r>
        <w:rPr>
          <w:rFonts w:hint="eastAsia" w:ascii="仿宋" w:hAnsi="仿宋" w:eastAsia="仿宋" w:cs="仿宋"/>
          <w:sz w:val="32"/>
          <w:szCs w:val="32"/>
          <w:lang w:eastAsia="zh-CN"/>
        </w:rPr>
        <w:t>以后</w:t>
      </w:r>
      <w:r>
        <w:rPr>
          <w:rFonts w:hint="eastAsia" w:ascii="仿宋" w:hAnsi="仿宋" w:eastAsia="仿宋" w:cs="仿宋"/>
          <w:sz w:val="32"/>
          <w:szCs w:val="32"/>
        </w:rPr>
        <w:t>出生者</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left="105" w:leftChars="50"/>
        <w:jc w:val="left"/>
        <w:textAlignment w:val="auto"/>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四、运动员资格和参赛要求</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w:t>
      </w:r>
      <w:r>
        <w:rPr>
          <w:rFonts w:hint="eastAsia" w:ascii="仿宋" w:hAnsi="仿宋" w:eastAsia="仿宋" w:cs="仿宋"/>
          <w:sz w:val="32"/>
          <w:szCs w:val="32"/>
          <w:lang w:eastAsia="zh-CN"/>
        </w:rPr>
        <w:t>报名的运动员必须具有佛山市户籍或学籍，且未代表佛山以外城市或地区注册、比赛的运动</w:t>
      </w:r>
      <w:r>
        <w:rPr>
          <w:rFonts w:hint="eastAsia" w:ascii="仿宋" w:hAnsi="仿宋" w:eastAsia="仿宋" w:cs="仿宋"/>
          <w:sz w:val="32"/>
          <w:szCs w:val="32"/>
        </w:rPr>
        <w:t>员。</w:t>
      </w:r>
    </w:p>
    <w:p>
      <w:pPr>
        <w:keepNext w:val="0"/>
        <w:keepLines w:val="0"/>
        <w:pageBreakBefore w:val="0"/>
        <w:tabs>
          <w:tab w:val="left" w:pos="0"/>
        </w:tabs>
        <w:kinsoku/>
        <w:wordWrap/>
        <w:overflowPunct/>
        <w:topLinePunct w:val="0"/>
        <w:bidi w:val="0"/>
        <w:spacing w:line="4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（二）各组别</w:t>
      </w:r>
      <w:r>
        <w:rPr>
          <w:rFonts w:hint="eastAsia" w:ascii="仿宋" w:hAnsi="仿宋" w:eastAsia="仿宋" w:cs="仿宋"/>
          <w:sz w:val="32"/>
          <w:szCs w:val="32"/>
          <w:lang w:eastAsia="zh-CN"/>
        </w:rPr>
        <w:t>参赛队伍</w:t>
      </w:r>
      <w:r>
        <w:rPr>
          <w:rFonts w:hint="eastAsia" w:ascii="仿宋" w:hAnsi="仿宋" w:eastAsia="仿宋" w:cs="仿宋"/>
          <w:sz w:val="32"/>
          <w:szCs w:val="32"/>
        </w:rPr>
        <w:t>不超过6支</w:t>
      </w:r>
      <w:r>
        <w:rPr>
          <w:rFonts w:hint="eastAsia" w:ascii="仿宋" w:hAnsi="仿宋" w:eastAsia="仿宋" w:cs="仿宋"/>
          <w:sz w:val="32"/>
          <w:szCs w:val="32"/>
          <w:lang w:eastAsia="zh-CN"/>
        </w:rPr>
        <w:t>，各组别</w:t>
      </w:r>
      <w:r>
        <w:rPr>
          <w:rFonts w:hint="eastAsia" w:ascii="仿宋" w:hAnsi="仿宋" w:eastAsia="仿宋" w:cs="仿宋"/>
          <w:sz w:val="32"/>
          <w:szCs w:val="32"/>
        </w:rPr>
        <w:t>各区</w:t>
      </w:r>
      <w:r>
        <w:rPr>
          <w:rFonts w:hint="eastAsia" w:ascii="仿宋" w:hAnsi="仿宋" w:eastAsia="仿宋" w:cs="仿宋"/>
          <w:sz w:val="32"/>
          <w:szCs w:val="32"/>
          <w:lang w:eastAsia="zh-CN"/>
        </w:rPr>
        <w:t>可</w:t>
      </w:r>
      <w:r>
        <w:rPr>
          <w:rFonts w:hint="eastAsia" w:ascii="仿宋" w:hAnsi="仿宋" w:eastAsia="仿宋" w:cs="仿宋"/>
          <w:sz w:val="32"/>
          <w:szCs w:val="32"/>
        </w:rPr>
        <w:t>推荐1支队</w:t>
      </w:r>
      <w:r>
        <w:rPr>
          <w:rFonts w:hint="eastAsia" w:ascii="仿宋" w:hAnsi="仿宋" w:eastAsia="仿宋" w:cs="仿宋"/>
          <w:sz w:val="32"/>
          <w:szCs w:val="32"/>
          <w:lang w:eastAsia="zh-CN"/>
        </w:rPr>
        <w:t>伍参加比赛</w:t>
      </w:r>
      <w:r>
        <w:rPr>
          <w:rFonts w:hint="eastAsia" w:ascii="仿宋" w:hAnsi="仿宋" w:eastAsia="仿宋" w:cs="仿宋"/>
          <w:sz w:val="32"/>
          <w:szCs w:val="32"/>
        </w:rPr>
        <w:t>，</w:t>
      </w:r>
      <w:r>
        <w:rPr>
          <w:rFonts w:hint="eastAsia" w:ascii="仿宋_GB2312" w:eastAsia="仿宋_GB2312"/>
          <w:sz w:val="32"/>
          <w:szCs w:val="32"/>
        </w:rPr>
        <w:t>参赛单位必须经所在</w:t>
      </w:r>
      <w:r>
        <w:rPr>
          <w:rFonts w:hint="eastAsia" w:ascii="仿宋" w:hAnsi="仿宋" w:eastAsia="仿宋" w:cs="仿宋"/>
          <w:kern w:val="0"/>
          <w:sz w:val="32"/>
          <w:szCs w:val="32"/>
        </w:rPr>
        <w:t>区</w:t>
      </w:r>
      <w:r>
        <w:rPr>
          <w:rFonts w:hint="eastAsia" w:ascii="仿宋" w:hAnsi="仿宋" w:eastAsia="仿宋" w:cs="仿宋"/>
          <w:kern w:val="0"/>
          <w:sz w:val="32"/>
          <w:szCs w:val="32"/>
          <w:lang w:eastAsia="zh-CN"/>
        </w:rPr>
        <w:t>文广旅体局</w:t>
      </w:r>
      <w:r>
        <w:rPr>
          <w:rFonts w:hint="eastAsia" w:ascii="仿宋" w:hAnsi="仿宋" w:eastAsia="仿宋" w:cs="仿宋"/>
          <w:sz w:val="32"/>
          <w:szCs w:val="32"/>
        </w:rPr>
        <w:t>或区足协</w:t>
      </w:r>
      <w:r>
        <w:rPr>
          <w:rFonts w:hint="eastAsia" w:ascii="仿宋_GB2312" w:eastAsia="仿宋_GB2312"/>
          <w:sz w:val="32"/>
          <w:szCs w:val="32"/>
        </w:rPr>
        <w:t>同意并加盖公章后方可报名参赛</w:t>
      </w:r>
      <w:r>
        <w:rPr>
          <w:rFonts w:hint="eastAsia" w:ascii="仿宋_GB2312" w:eastAsia="仿宋_GB2312"/>
          <w:sz w:val="32"/>
          <w:szCs w:val="32"/>
          <w:lang w:eastAsia="zh-CN"/>
        </w:rPr>
        <w:t>，如有空余参赛名额</w:t>
      </w:r>
      <w:r>
        <w:rPr>
          <w:rFonts w:hint="eastAsia" w:ascii="仿宋_GB2312" w:hAnsi="宋体" w:eastAsia="仿宋_GB2312" w:cs="宋体"/>
          <w:sz w:val="32"/>
          <w:szCs w:val="32"/>
        </w:rPr>
        <w:t>由</w:t>
      </w:r>
      <w:r>
        <w:rPr>
          <w:rFonts w:hint="eastAsia" w:ascii="仿宋_GB2312" w:hAnsi="宋体" w:eastAsia="仿宋_GB2312" w:cs="宋体"/>
          <w:sz w:val="32"/>
          <w:szCs w:val="32"/>
          <w:lang w:eastAsia="zh-CN"/>
        </w:rPr>
        <w:t>组委会</w:t>
      </w:r>
      <w:r>
        <w:rPr>
          <w:rFonts w:hint="eastAsia" w:ascii="仿宋_GB2312" w:hAnsi="宋体" w:eastAsia="仿宋_GB2312" w:cs="宋体"/>
          <w:sz w:val="32"/>
          <w:szCs w:val="32"/>
        </w:rPr>
        <w:t>进行调配</w:t>
      </w:r>
      <w:r>
        <w:rPr>
          <w:rFonts w:hint="eastAsia" w:ascii="仿宋_GB2312" w:eastAsia="仿宋_GB2312"/>
          <w:sz w:val="32"/>
          <w:szCs w:val="32"/>
        </w:rPr>
        <w:t>。</w:t>
      </w:r>
    </w:p>
    <w:p>
      <w:pPr>
        <w:keepNext w:val="0"/>
        <w:keepLines w:val="0"/>
        <w:pageBreakBefore w:val="0"/>
        <w:tabs>
          <w:tab w:val="left" w:pos="0"/>
        </w:tabs>
        <w:kinsoku/>
        <w:wordWrap/>
        <w:overflowPunct/>
        <w:topLinePunct w:val="0"/>
        <w:bidi w:val="0"/>
        <w:spacing w:line="4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）每队可报</w:t>
      </w:r>
      <w:r>
        <w:rPr>
          <w:rFonts w:hint="eastAsia" w:ascii="仿宋" w:hAnsi="仿宋" w:eastAsia="仿宋" w:cs="仿宋"/>
          <w:sz w:val="32"/>
          <w:szCs w:val="32"/>
          <w:lang w:eastAsia="zh-CN"/>
        </w:rPr>
        <w:t>符合资格</w:t>
      </w:r>
      <w:r>
        <w:rPr>
          <w:rFonts w:hint="eastAsia" w:ascii="仿宋" w:hAnsi="仿宋" w:eastAsia="仿宋" w:cs="仿宋"/>
          <w:sz w:val="32"/>
          <w:szCs w:val="32"/>
        </w:rPr>
        <w:t>运动员14名和4名官员</w:t>
      </w:r>
      <w:r>
        <w:rPr>
          <w:rFonts w:hint="eastAsia" w:ascii="仿宋" w:hAnsi="仿宋" w:eastAsia="仿宋" w:cs="仿宋"/>
          <w:sz w:val="32"/>
          <w:szCs w:val="32"/>
          <w:lang w:eastAsia="zh-CN"/>
        </w:rPr>
        <w:t>共</w:t>
      </w:r>
      <w:r>
        <w:rPr>
          <w:rFonts w:hint="eastAsia" w:ascii="仿宋" w:hAnsi="仿宋" w:eastAsia="仿宋" w:cs="仿宋"/>
          <w:sz w:val="32"/>
          <w:szCs w:val="32"/>
          <w:lang w:val="en-US" w:eastAsia="zh-CN"/>
        </w:rPr>
        <w:t>18人</w:t>
      </w:r>
      <w:r>
        <w:rPr>
          <w:rFonts w:hint="eastAsia" w:ascii="仿宋" w:hAnsi="仿宋" w:eastAsia="仿宋" w:cs="仿宋"/>
          <w:sz w:val="32"/>
          <w:szCs w:val="32"/>
        </w:rPr>
        <w:t>，一经上报不得更换</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）参赛运动员必须持有县级以上医务部门的健康证明和提供整个比赛期间</w:t>
      </w:r>
      <w:r>
        <w:rPr>
          <w:rFonts w:hint="eastAsia" w:ascii="仿宋" w:hAnsi="仿宋" w:eastAsia="仿宋" w:cs="仿宋"/>
          <w:sz w:val="32"/>
          <w:szCs w:val="32"/>
          <w:lang w:val="en-US" w:eastAsia="zh-CN"/>
        </w:rPr>
        <w:t>(含报到、 离会交通往返途中)</w:t>
      </w:r>
      <w:r>
        <w:rPr>
          <w:rFonts w:hint="eastAsia" w:ascii="仿宋" w:hAnsi="仿宋" w:eastAsia="仿宋" w:cs="仿宋"/>
          <w:sz w:val="32"/>
          <w:szCs w:val="32"/>
        </w:rPr>
        <w:t>的“人身意外伤害保险”， 并与主办方签订免责协议，否则不予参赛。</w:t>
      </w:r>
    </w:p>
    <w:p>
      <w:pPr>
        <w:keepNext w:val="0"/>
        <w:keepLines w:val="0"/>
        <w:pageBreakBefore w:val="0"/>
        <w:kinsoku/>
        <w:wordWrap/>
        <w:overflowPunct/>
        <w:topLinePunct w:val="0"/>
        <w:bidi w:val="0"/>
        <w:spacing w:line="480" w:lineRule="exact"/>
        <w:ind w:firstLine="64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五</w:t>
      </w:r>
      <w:r>
        <w:rPr>
          <w:rFonts w:hint="eastAsia" w:ascii="仿宋" w:hAnsi="仿宋" w:eastAsia="仿宋" w:cs="仿宋"/>
          <w:sz w:val="32"/>
          <w:szCs w:val="32"/>
        </w:rPr>
        <w:t>）各参赛队报名时必须交纳</w:t>
      </w:r>
      <w:r>
        <w:rPr>
          <w:rFonts w:hint="eastAsia" w:ascii="仿宋" w:hAnsi="仿宋" w:eastAsia="仿宋" w:cs="仿宋"/>
          <w:sz w:val="32"/>
          <w:szCs w:val="32"/>
          <w:lang w:val="en-US" w:eastAsia="zh-CN"/>
        </w:rPr>
        <w:t>2000</w:t>
      </w:r>
      <w:r>
        <w:rPr>
          <w:rFonts w:hint="eastAsia" w:ascii="仿宋" w:hAnsi="仿宋" w:eastAsia="仿宋" w:cs="仿宋"/>
          <w:sz w:val="32"/>
          <w:szCs w:val="32"/>
        </w:rPr>
        <w:t>元赛事保证金，免收参赛费，交通、食宿等其他费用自理</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六</w:t>
      </w:r>
      <w:r>
        <w:rPr>
          <w:rFonts w:hint="eastAsia" w:ascii="仿宋" w:hAnsi="仿宋" w:eastAsia="仿宋" w:cs="仿宋"/>
          <w:sz w:val="32"/>
          <w:szCs w:val="32"/>
        </w:rPr>
        <w:t>）报名运动员只能代表参赛单位参加一个年龄组别的比赛</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七</w:t>
      </w:r>
      <w:r>
        <w:rPr>
          <w:rFonts w:hint="eastAsia" w:ascii="仿宋" w:hAnsi="仿宋" w:eastAsia="仿宋" w:cs="仿宋"/>
          <w:sz w:val="32"/>
          <w:szCs w:val="32"/>
        </w:rPr>
        <w:t>）参赛运动员凭</w:t>
      </w:r>
      <w:r>
        <w:rPr>
          <w:rFonts w:hint="eastAsia" w:ascii="仿宋" w:hAnsi="仿宋" w:eastAsia="仿宋" w:cs="仿宋"/>
          <w:sz w:val="32"/>
          <w:szCs w:val="32"/>
          <w:lang w:eastAsia="zh-CN"/>
        </w:rPr>
        <w:t>中华人民共和国第二代</w:t>
      </w:r>
      <w:r>
        <w:rPr>
          <w:rFonts w:hint="eastAsia" w:ascii="仿宋" w:hAnsi="仿宋" w:eastAsia="仿宋" w:cs="仿宋"/>
          <w:sz w:val="32"/>
          <w:szCs w:val="32"/>
        </w:rPr>
        <w:t>身份证</w:t>
      </w:r>
      <w:r>
        <w:rPr>
          <w:rFonts w:hint="eastAsia" w:ascii="仿宋" w:hAnsi="仿宋" w:eastAsia="仿宋" w:cs="仿宋"/>
          <w:sz w:val="32"/>
          <w:szCs w:val="32"/>
          <w:lang w:eastAsia="zh-CN"/>
        </w:rPr>
        <w:t>原件检录参赛。</w:t>
      </w:r>
    </w:p>
    <w:p>
      <w:pPr>
        <w:keepNext w:val="0"/>
        <w:keepLines w:val="0"/>
        <w:pageBreakBefore w:val="0"/>
        <w:kinsoku/>
        <w:wordWrap/>
        <w:overflowPunct/>
        <w:topLinePunct w:val="0"/>
        <w:bidi w:val="0"/>
        <w:spacing w:line="480" w:lineRule="exact"/>
        <w:ind w:left="105" w:leftChars="50"/>
        <w:jc w:val="left"/>
        <w:textAlignment w:val="auto"/>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rPr>
        <w:t>五、竞赛办法</w:t>
      </w:r>
    </w:p>
    <w:p>
      <w:pPr>
        <w:pStyle w:val="5"/>
        <w:keepNext w:val="0"/>
        <w:keepLines w:val="0"/>
        <w:pageBreakBefore w:val="0"/>
        <w:widowControl w:val="0"/>
        <w:kinsoku/>
        <w:wordWrap/>
        <w:overflowPunct/>
        <w:topLinePunct w:val="0"/>
        <w:bidi w:val="0"/>
        <w:spacing w:line="480" w:lineRule="exact"/>
        <w:jc w:val="left"/>
        <w:textAlignment w:val="auto"/>
        <w:rPr>
          <w:rStyle w:val="6"/>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eastAsia="zh-CN"/>
        </w:rPr>
        <w:t>比赛</w:t>
      </w:r>
      <w:r>
        <w:rPr>
          <w:rStyle w:val="6"/>
          <w:rFonts w:hint="eastAsia" w:ascii="仿宋" w:hAnsi="仿宋" w:eastAsia="仿宋" w:cs="仿宋"/>
          <w:sz w:val="32"/>
          <w:szCs w:val="32"/>
        </w:rPr>
        <w:t>采用单循环的办法，排出名次，</w:t>
      </w:r>
      <w:r>
        <w:rPr>
          <w:rFonts w:hint="eastAsia" w:ascii="仿宋" w:hAnsi="仿宋" w:eastAsia="仿宋" w:cs="仿宋"/>
          <w:sz w:val="32"/>
          <w:szCs w:val="32"/>
        </w:rPr>
        <w:t>前两名将获得参加全省分区赛资格。</w:t>
      </w:r>
    </w:p>
    <w:p>
      <w:pPr>
        <w:keepNext w:val="0"/>
        <w:keepLines w:val="0"/>
        <w:pageBreakBefore w:val="0"/>
        <w:kinsoku/>
        <w:wordWrap/>
        <w:overflowPunct/>
        <w:topLinePunct w:val="0"/>
        <w:bidi w:val="0"/>
        <w:spacing w:line="480" w:lineRule="exact"/>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）赛前联席会进行抽签，请各参赛队带2套参赛服</w:t>
      </w:r>
      <w:r>
        <w:rPr>
          <w:rFonts w:hint="eastAsia" w:ascii="仿宋" w:hAnsi="仿宋" w:eastAsia="仿宋" w:cs="仿宋"/>
          <w:sz w:val="32"/>
          <w:szCs w:val="32"/>
          <w:lang w:eastAsia="zh-CN"/>
        </w:rPr>
        <w:t>及守门员服</w:t>
      </w:r>
      <w:r>
        <w:rPr>
          <w:rFonts w:hint="eastAsia" w:ascii="仿宋" w:hAnsi="仿宋" w:eastAsia="仿宋" w:cs="仿宋"/>
          <w:sz w:val="32"/>
          <w:szCs w:val="32"/>
        </w:rPr>
        <w:t>参加，具体时间及地点另行通知。</w:t>
      </w:r>
    </w:p>
    <w:p>
      <w:pPr>
        <w:pStyle w:val="5"/>
        <w:keepNext w:val="0"/>
        <w:keepLines w:val="0"/>
        <w:pageBreakBefore w:val="0"/>
        <w:kinsoku/>
        <w:wordWrap/>
        <w:overflowPunct/>
        <w:topLinePunct w:val="0"/>
        <w:bidi w:val="0"/>
        <w:spacing w:line="480" w:lineRule="exact"/>
        <w:textAlignment w:val="auto"/>
        <w:rPr>
          <w:rFonts w:ascii="仿宋" w:hAnsi="仿宋" w:eastAsia="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w:t>
      </w:r>
      <w:r>
        <w:rPr>
          <w:rStyle w:val="7"/>
          <w:rFonts w:hint="default" w:ascii="仿宋" w:hAnsi="仿宋" w:eastAsia="仿宋"/>
          <w:sz w:val="32"/>
          <w:szCs w:val="32"/>
        </w:rPr>
        <w:t>执行国际足球理事会(IFAB)</w:t>
      </w:r>
      <w:r>
        <w:rPr>
          <w:rStyle w:val="7"/>
          <w:rFonts w:hint="eastAsia" w:ascii="仿宋" w:hAnsi="仿宋" w:eastAsia="仿宋"/>
          <w:sz w:val="32"/>
          <w:szCs w:val="32"/>
          <w:lang w:eastAsia="zh-CN"/>
        </w:rPr>
        <w:t>最新</w:t>
      </w:r>
      <w:r>
        <w:rPr>
          <w:rStyle w:val="7"/>
          <w:rFonts w:hint="default" w:ascii="仿宋" w:hAnsi="仿宋" w:eastAsia="仿宋"/>
          <w:sz w:val="32"/>
          <w:szCs w:val="32"/>
        </w:rPr>
        <w:t>《足球竞赛规则》、及《中国足球协会足球比赛纪律准则》</w:t>
      </w:r>
      <w:r>
        <w:rPr>
          <w:rFonts w:ascii="仿宋" w:hAnsi="仿宋" w:eastAsia="仿宋"/>
          <w:sz w:val="32"/>
          <w:szCs w:val="32"/>
        </w:rPr>
        <w:t>。</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四</w:t>
      </w:r>
      <w:r>
        <w:rPr>
          <w:rFonts w:hint="eastAsia" w:ascii="仿宋" w:hAnsi="仿宋" w:eastAsia="仿宋" w:cs="仿宋"/>
          <w:sz w:val="32"/>
          <w:szCs w:val="32"/>
        </w:rPr>
        <w:t>）比赛用球使用4号球。</w:t>
      </w:r>
    </w:p>
    <w:p>
      <w:pPr>
        <w:pStyle w:val="8"/>
        <w:keepNext w:val="0"/>
        <w:keepLines w:val="0"/>
        <w:pageBreakBefore w:val="0"/>
        <w:kinsoku/>
        <w:wordWrap/>
        <w:overflowPunct/>
        <w:topLinePunct w:val="0"/>
        <w:autoSpaceDE w:val="0"/>
        <w:autoSpaceDN w:val="0"/>
        <w:bidi w:val="0"/>
        <w:spacing w:line="4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五</w:t>
      </w:r>
      <w:r>
        <w:rPr>
          <w:rFonts w:hint="eastAsia" w:ascii="仿宋" w:hAnsi="仿宋" w:eastAsia="仿宋" w:cs="仿宋"/>
          <w:sz w:val="32"/>
          <w:szCs w:val="32"/>
        </w:rPr>
        <w:t>）</w:t>
      </w:r>
      <w:r>
        <w:rPr>
          <w:rFonts w:hint="eastAsia" w:ascii="仿宋" w:hAnsi="仿宋" w:eastAsia="仿宋"/>
          <w:sz w:val="32"/>
          <w:szCs w:val="32"/>
        </w:rPr>
        <w:t>甲、乙</w:t>
      </w:r>
      <w:r>
        <w:rPr>
          <w:rFonts w:hint="eastAsia" w:ascii="仿宋" w:hAnsi="仿宋" w:eastAsia="仿宋"/>
          <w:sz w:val="32"/>
          <w:szCs w:val="32"/>
          <w:lang w:eastAsia="zh-CN"/>
        </w:rPr>
        <w:t>、丙组</w:t>
      </w:r>
      <w:r>
        <w:rPr>
          <w:rFonts w:hint="eastAsia" w:ascii="仿宋" w:hAnsi="仿宋" w:eastAsia="仿宋"/>
          <w:sz w:val="32"/>
          <w:szCs w:val="32"/>
        </w:rPr>
        <w:t>比赛为8人制，甲</w:t>
      </w:r>
      <w:r>
        <w:rPr>
          <w:rFonts w:hint="eastAsia" w:ascii="仿宋" w:hAnsi="仿宋" w:eastAsia="仿宋"/>
          <w:sz w:val="32"/>
          <w:szCs w:val="32"/>
          <w:lang w:eastAsia="zh-CN"/>
        </w:rPr>
        <w:t>组</w:t>
      </w:r>
      <w:r>
        <w:rPr>
          <w:rFonts w:hint="eastAsia" w:ascii="仿宋" w:hAnsi="仿宋" w:eastAsia="仿宋"/>
          <w:sz w:val="32"/>
          <w:szCs w:val="32"/>
        </w:rPr>
        <w:t>全场比赛</w:t>
      </w:r>
      <w:r>
        <w:rPr>
          <w:rFonts w:hint="eastAsia" w:ascii="仿宋" w:hAnsi="仿宋" w:eastAsia="仿宋"/>
          <w:sz w:val="32"/>
          <w:szCs w:val="32"/>
          <w:lang w:eastAsia="zh-CN"/>
        </w:rPr>
        <w:t>时间</w:t>
      </w:r>
      <w:r>
        <w:rPr>
          <w:rFonts w:hint="eastAsia" w:ascii="仿宋" w:hAnsi="仿宋" w:eastAsia="仿宋"/>
          <w:sz w:val="32"/>
          <w:szCs w:val="32"/>
        </w:rPr>
        <w:t>为</w:t>
      </w:r>
      <w:r>
        <w:rPr>
          <w:rFonts w:hint="eastAsia" w:ascii="仿宋" w:hAnsi="仿宋" w:eastAsia="仿宋"/>
          <w:sz w:val="32"/>
          <w:szCs w:val="32"/>
          <w:lang w:val="en-US" w:eastAsia="zh-CN"/>
        </w:rPr>
        <w:t>70分钟</w:t>
      </w:r>
      <w:r>
        <w:rPr>
          <w:rFonts w:hint="eastAsia" w:ascii="仿宋" w:hAnsi="仿宋" w:eastAsia="仿宋"/>
          <w:sz w:val="32"/>
          <w:szCs w:val="32"/>
        </w:rPr>
        <w:t>，上下半场各3</w:t>
      </w:r>
      <w:r>
        <w:rPr>
          <w:rFonts w:hint="eastAsia" w:ascii="仿宋" w:hAnsi="仿宋" w:eastAsia="仿宋"/>
          <w:sz w:val="32"/>
          <w:szCs w:val="32"/>
          <w:lang w:val="en-US" w:eastAsia="zh-CN"/>
        </w:rPr>
        <w:t>5</w:t>
      </w:r>
      <w:r>
        <w:rPr>
          <w:rFonts w:hint="eastAsia" w:ascii="仿宋" w:hAnsi="仿宋" w:eastAsia="仿宋"/>
          <w:sz w:val="32"/>
          <w:szCs w:val="32"/>
        </w:rPr>
        <w:t>分钟</w:t>
      </w:r>
      <w:r>
        <w:rPr>
          <w:rFonts w:hint="eastAsia" w:ascii="仿宋" w:hAnsi="仿宋" w:eastAsia="仿宋"/>
          <w:sz w:val="32"/>
          <w:szCs w:val="32"/>
          <w:lang w:eastAsia="zh-CN"/>
        </w:rPr>
        <w:t>；乙组全场比赛时间为</w:t>
      </w:r>
      <w:r>
        <w:rPr>
          <w:rFonts w:hint="eastAsia" w:ascii="仿宋" w:hAnsi="仿宋" w:eastAsia="仿宋"/>
          <w:sz w:val="32"/>
          <w:szCs w:val="32"/>
          <w:lang w:val="en-US" w:eastAsia="zh-CN"/>
        </w:rPr>
        <w:t>60分钟，上下半场各30分钟；</w:t>
      </w:r>
      <w:r>
        <w:rPr>
          <w:rFonts w:hint="eastAsia" w:ascii="仿宋" w:hAnsi="仿宋" w:eastAsia="仿宋"/>
          <w:sz w:val="32"/>
          <w:szCs w:val="32"/>
        </w:rPr>
        <w:t>丙组全场比赛为50分钟，上下半场各25分钟</w:t>
      </w:r>
      <w:r>
        <w:rPr>
          <w:rFonts w:hint="eastAsia" w:ascii="仿宋" w:hAnsi="仿宋" w:eastAsia="仿宋"/>
          <w:sz w:val="32"/>
          <w:szCs w:val="32"/>
          <w:lang w:eastAsia="zh-CN"/>
        </w:rPr>
        <w:t>；</w:t>
      </w:r>
      <w:r>
        <w:rPr>
          <w:rFonts w:hint="eastAsia" w:ascii="仿宋" w:hAnsi="仿宋" w:eastAsia="仿宋"/>
          <w:sz w:val="32"/>
          <w:szCs w:val="32"/>
        </w:rPr>
        <w:t>中场休息最多不超过10分钟。</w:t>
      </w:r>
    </w:p>
    <w:p>
      <w:pPr>
        <w:pStyle w:val="5"/>
        <w:keepNext w:val="0"/>
        <w:keepLines w:val="0"/>
        <w:pageBreakBefore w:val="0"/>
        <w:widowControl w:val="0"/>
        <w:kinsoku/>
        <w:wordWrap/>
        <w:overflowPunct/>
        <w:topLinePunct w:val="0"/>
        <w:bidi w:val="0"/>
        <w:spacing w:line="480" w:lineRule="exact"/>
        <w:ind w:left="105" w:leftChars="50" w:firstLine="320" w:firstLineChars="1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（六）比赛可穿除金属</w:t>
      </w:r>
      <w:r>
        <w:rPr>
          <w:rStyle w:val="6"/>
          <w:rFonts w:hint="eastAsia" w:ascii="仿宋" w:hAnsi="仿宋" w:eastAsia="仿宋" w:cs="仿宋"/>
          <w:sz w:val="32"/>
          <w:szCs w:val="32"/>
        </w:rPr>
        <w:t>钉以外的足球鞋</w:t>
      </w:r>
      <w:r>
        <w:rPr>
          <w:rFonts w:hint="eastAsia" w:ascii="仿宋" w:hAnsi="仿宋" w:eastAsia="仿宋" w:cs="仿宋"/>
          <w:sz w:val="32"/>
          <w:szCs w:val="32"/>
        </w:rPr>
        <w:t>，必须戴护腿板，每队必须有两套深浅颜色不同的比赛服装；比赛队员的姓名、号码必须与报名名单相符，否则不得上场比赛。运动员在报名中的服装号码确定后，不得更改；守门员的比赛服装颜色要与其他队员服装颜色有明显区别；比赛队员紧身裤与比赛短裤的颜色一致；场上队长必须自备6厘米宽与上衣颜色有明显区别的袖标；比赛服装的颜色必须全队一致，违者不得上场比赛</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七</w:t>
      </w:r>
      <w:r>
        <w:rPr>
          <w:rFonts w:hint="eastAsia" w:ascii="仿宋" w:hAnsi="仿宋" w:eastAsia="仿宋" w:cs="仿宋"/>
          <w:sz w:val="32"/>
          <w:szCs w:val="32"/>
        </w:rPr>
        <w:t>）每场比赛开始前40分钟，教练员必须将填写好的上场运动员和替补运动员名单连同首发队员的第二代身份证(或港澳通行证)原件送交第四官员。每场比赛替换的运动员不限，运动员一经替出不得复入，未在替补名单中的队员不得替换上场。</w:t>
      </w:r>
    </w:p>
    <w:p>
      <w:pPr>
        <w:keepNext w:val="0"/>
        <w:keepLines w:val="0"/>
        <w:pageBreakBefore w:val="0"/>
        <w:kinsoku/>
        <w:wordWrap/>
        <w:overflowPunct/>
        <w:topLinePunct w:val="0"/>
        <w:bidi w:val="0"/>
        <w:adjustRightInd w:val="0"/>
        <w:snapToGrid w:val="0"/>
        <w:spacing w:line="480" w:lineRule="exact"/>
        <w:ind w:left="105" w:leftChars="50"/>
        <w:jc w:val="left"/>
        <w:textAlignment w:val="auto"/>
        <w:rPr>
          <w:rStyle w:val="6"/>
          <w:rFonts w:hint="eastAsia" w:ascii="仿宋" w:hAnsi="仿宋" w:eastAsia="仿宋" w:cs="仿宋"/>
          <w:sz w:val="32"/>
          <w:szCs w:val="32"/>
        </w:rPr>
      </w:pPr>
      <w:r>
        <w:rPr>
          <w:rStyle w:val="6"/>
          <w:rFonts w:hint="eastAsia" w:ascii="仿宋" w:hAnsi="仿宋" w:eastAsia="仿宋" w:cs="仿宋"/>
          <w:sz w:val="32"/>
          <w:szCs w:val="32"/>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八</w:t>
      </w:r>
      <w:r>
        <w:rPr>
          <w:rFonts w:hint="eastAsia" w:ascii="仿宋" w:hAnsi="仿宋" w:eastAsia="仿宋" w:cs="仿宋"/>
          <w:sz w:val="32"/>
          <w:szCs w:val="32"/>
        </w:rPr>
        <w:t>）</w:t>
      </w:r>
      <w:r>
        <w:rPr>
          <w:rStyle w:val="6"/>
          <w:rFonts w:hint="eastAsia" w:ascii="仿宋" w:hAnsi="仿宋" w:eastAsia="仿宋" w:cs="仿宋"/>
          <w:sz w:val="32"/>
          <w:szCs w:val="32"/>
        </w:rPr>
        <w:t>黄牌、红牌：运动员在一场比赛中，被裁判员出示红牌，或累计两张黄牌，自然停赛一场，大会追加处罚除外。</w:t>
      </w:r>
    </w:p>
    <w:p>
      <w:pPr>
        <w:keepNext w:val="0"/>
        <w:keepLines w:val="0"/>
        <w:pageBreakBefore w:val="0"/>
        <w:kinsoku/>
        <w:wordWrap/>
        <w:overflowPunct/>
        <w:topLinePunct w:val="0"/>
        <w:bidi w:val="0"/>
        <w:adjustRightInd w:val="0"/>
        <w:snapToGrid w:val="0"/>
        <w:spacing w:line="480" w:lineRule="exact"/>
        <w:ind w:left="105" w:leftChars="50" w:firstLine="585"/>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九</w:t>
      </w:r>
      <w:r>
        <w:rPr>
          <w:rFonts w:hint="eastAsia" w:ascii="仿宋" w:hAnsi="仿宋" w:eastAsia="仿宋" w:cs="仿宋"/>
          <w:sz w:val="32"/>
          <w:szCs w:val="32"/>
        </w:rPr>
        <w:t>）如比赛不足5人</w:t>
      </w:r>
      <w:r>
        <w:rPr>
          <w:rFonts w:hint="eastAsia" w:ascii="仿宋" w:hAnsi="仿宋" w:eastAsia="仿宋" w:cs="仿宋"/>
          <w:sz w:val="32"/>
          <w:szCs w:val="32"/>
          <w:lang w:val="en-US" w:eastAsia="zh-CN"/>
        </w:rPr>
        <w:t>时，</w:t>
      </w:r>
      <w:r>
        <w:rPr>
          <w:rFonts w:hint="eastAsia" w:ascii="仿宋" w:hAnsi="仿宋" w:eastAsia="仿宋" w:cs="仿宋"/>
          <w:sz w:val="32"/>
          <w:szCs w:val="32"/>
        </w:rPr>
        <w:t>将判该队弃权，判对方以3：0获胜，如比分超过3:0则以终止时为最终比分。</w:t>
      </w:r>
    </w:p>
    <w:p>
      <w:pPr>
        <w:keepNext w:val="0"/>
        <w:keepLines w:val="0"/>
        <w:pageBreakBefore w:val="0"/>
        <w:kinsoku/>
        <w:wordWrap/>
        <w:overflowPunct/>
        <w:topLinePunct w:val="0"/>
        <w:bidi w:val="0"/>
        <w:adjustRightInd w:val="0"/>
        <w:snapToGrid w:val="0"/>
        <w:spacing w:line="480" w:lineRule="exact"/>
        <w:ind w:left="105" w:leftChars="50" w:firstLine="585"/>
        <w:jc w:val="left"/>
        <w:textAlignment w:val="auto"/>
        <w:rPr>
          <w:rStyle w:val="6"/>
          <w:rFonts w:hint="eastAsia" w:ascii="仿宋" w:hAnsi="仿宋" w:eastAsia="仿宋" w:cs="仿宋"/>
          <w:sz w:val="32"/>
          <w:szCs w:val="32"/>
        </w:rPr>
      </w:pPr>
      <w:r>
        <w:rPr>
          <w:rFonts w:hint="eastAsia" w:ascii="仿宋" w:hAnsi="仿宋" w:eastAsia="仿宋" w:cs="仿宋"/>
          <w:sz w:val="32"/>
          <w:szCs w:val="32"/>
        </w:rPr>
        <w:t>（十）如有不可抗拒的原因，需要更改比赛日期，由组委会做出决定；如有不可抗拒的因素，造成比赛中断，经大会组委会的多方努力仍未能恢复比赛，当时的比赛成绩有效。</w:t>
      </w:r>
    </w:p>
    <w:p>
      <w:pPr>
        <w:pStyle w:val="5"/>
        <w:keepNext w:val="0"/>
        <w:keepLines w:val="0"/>
        <w:pageBreakBefore w:val="0"/>
        <w:widowControl w:val="0"/>
        <w:kinsoku/>
        <w:wordWrap/>
        <w:overflowPunct/>
        <w:topLinePunct w:val="0"/>
        <w:bidi w:val="0"/>
        <w:spacing w:line="480" w:lineRule="exact"/>
        <w:ind w:left="105" w:leftChars="5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(十一)比赛期间，无故弃权或不认真比赛者，取消所有比赛成绩和各项评选，并没收比赛保证金，情节严重者主办方保留进一步处罚的权利。</w:t>
      </w:r>
    </w:p>
    <w:p>
      <w:pPr>
        <w:pStyle w:val="5"/>
        <w:keepNext w:val="0"/>
        <w:keepLines w:val="0"/>
        <w:pageBreakBefore w:val="0"/>
        <w:widowControl w:val="0"/>
        <w:kinsoku/>
        <w:wordWrap/>
        <w:overflowPunct/>
        <w:topLinePunct w:val="0"/>
        <w:bidi w:val="0"/>
        <w:spacing w:line="480" w:lineRule="exact"/>
        <w:ind w:left="105" w:leftChars="5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六、决定名次办法</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（一）比赛采用</w:t>
      </w:r>
      <w:r>
        <w:rPr>
          <w:rFonts w:hint="eastAsia" w:ascii="仿宋" w:hAnsi="仿宋" w:eastAsia="仿宋" w:cs="仿宋"/>
          <w:sz w:val="32"/>
          <w:szCs w:val="32"/>
          <w:lang w:eastAsia="zh-CN"/>
        </w:rPr>
        <w:t>单循环制</w:t>
      </w:r>
      <w:r>
        <w:rPr>
          <w:rFonts w:hint="eastAsia" w:ascii="仿宋" w:hAnsi="仿宋" w:eastAsia="仿宋" w:cs="仿宋"/>
          <w:sz w:val="32"/>
          <w:szCs w:val="32"/>
        </w:rPr>
        <w:t>，胜一场得3分，负一场得0分，积分多者名次列前。</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（二）每场比赛必须决出胜负，规定时间内踢成平局则以点球（3+X）决出胜负，胜者得2分，负者得1分。</w:t>
      </w:r>
    </w:p>
    <w:p>
      <w:pPr>
        <w:keepNext w:val="0"/>
        <w:keepLines w:val="0"/>
        <w:pageBreakBefore w:val="0"/>
        <w:kinsoku/>
        <w:wordWrap/>
        <w:overflowPunct/>
        <w:topLinePunct w:val="0"/>
        <w:bidi w:val="0"/>
        <w:spacing w:line="480" w:lineRule="exact"/>
        <w:ind w:left="105" w:leftChars="50" w:firstLine="64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（三）如遇两队或两队以上积分相等，则依次按积分相等队之间胜者列前，如仍相等则按净胜球、进球总数，多者名次列前。</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（四）如上述仍相等，则依次按他们在同一循环全部比赛中的净胜球、进球总数多少决定名次，多者名次列前。</w:t>
      </w:r>
    </w:p>
    <w:p>
      <w:pPr>
        <w:keepNext w:val="0"/>
        <w:keepLines w:val="0"/>
        <w:pageBreakBefore w:val="0"/>
        <w:widowControl/>
        <w:kinsoku/>
        <w:wordWrap/>
        <w:overflowPunct/>
        <w:topLinePunct w:val="0"/>
        <w:bidi w:val="0"/>
        <w:adjustRightInd w:val="0"/>
        <w:snapToGrid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五</w:t>
      </w:r>
      <w:r>
        <w:rPr>
          <w:rFonts w:hint="eastAsia" w:ascii="仿宋" w:hAnsi="仿宋" w:eastAsia="仿宋" w:cs="仿宋"/>
          <w:sz w:val="32"/>
          <w:szCs w:val="32"/>
        </w:rPr>
        <w:t>）</w:t>
      </w:r>
      <w:r>
        <w:rPr>
          <w:rFonts w:hint="eastAsia" w:ascii="仿宋" w:hAnsi="仿宋" w:eastAsia="仿宋" w:cs="仿宋"/>
          <w:kern w:val="0"/>
          <w:sz w:val="32"/>
          <w:szCs w:val="32"/>
        </w:rPr>
        <w:t>如仍相等，则依次按他们在同一循环全部比赛中的红、黄牌数少者名次列前，</w:t>
      </w:r>
      <w:r>
        <w:rPr>
          <w:rStyle w:val="6"/>
          <w:rFonts w:hint="eastAsia" w:ascii="仿宋" w:hAnsi="仿宋" w:eastAsia="仿宋" w:cs="仿宋"/>
          <w:sz w:val="32"/>
          <w:szCs w:val="32"/>
        </w:rPr>
        <w:t>如仍相等则以抽签决定名次。</w:t>
      </w:r>
    </w:p>
    <w:p>
      <w:pPr>
        <w:keepNext w:val="0"/>
        <w:keepLines w:val="0"/>
        <w:pageBreakBefore w:val="0"/>
        <w:kinsoku/>
        <w:wordWrap/>
        <w:overflowPunct/>
        <w:topLinePunct w:val="0"/>
        <w:bidi w:val="0"/>
        <w:spacing w:line="480" w:lineRule="exact"/>
        <w:ind w:left="105" w:leftChars="50" w:firstLine="640" w:firstLineChars="200"/>
        <w:jc w:val="left"/>
        <w:textAlignment w:val="auto"/>
        <w:rPr>
          <w:rFonts w:hint="eastAsia" w:ascii="仿宋" w:hAnsi="仿宋" w:eastAsia="仿宋" w:cs="仿宋"/>
          <w:b/>
          <w:bCs/>
          <w:sz w:val="32"/>
          <w:szCs w:val="32"/>
        </w:rPr>
      </w:pPr>
      <w:r>
        <w:rPr>
          <w:rFonts w:hint="eastAsia" w:ascii="黑体" w:hAnsi="黑体" w:eastAsia="黑体" w:cs="黑体"/>
          <w:b w:val="0"/>
          <w:bCs w:val="0"/>
          <w:sz w:val="32"/>
          <w:szCs w:val="32"/>
        </w:rPr>
        <w:t>七、名次与奖励办法</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一</w:t>
      </w:r>
      <w:r>
        <w:rPr>
          <w:rFonts w:hint="eastAsia" w:ascii="仿宋" w:hAnsi="仿宋" w:eastAsia="仿宋" w:cs="仿宋"/>
          <w:sz w:val="32"/>
          <w:szCs w:val="32"/>
        </w:rPr>
        <w:t>）</w:t>
      </w:r>
      <w:r>
        <w:rPr>
          <w:rFonts w:hint="eastAsia" w:ascii="仿宋" w:hAnsi="仿宋" w:eastAsia="仿宋" w:cs="仿宋"/>
          <w:kern w:val="0"/>
          <w:sz w:val="32"/>
          <w:szCs w:val="32"/>
        </w:rPr>
        <w:t>获前三名得运动队分别奖励金银铜牌和奖杯</w:t>
      </w:r>
      <w:r>
        <w:rPr>
          <w:rFonts w:hint="eastAsia" w:ascii="仿宋" w:hAnsi="仿宋" w:eastAsia="仿宋" w:cs="仿宋"/>
          <w:kern w:val="0"/>
          <w:sz w:val="32"/>
          <w:szCs w:val="32"/>
          <w:lang w:eastAsia="zh-CN"/>
        </w:rPr>
        <w:t>，运动员奖励奖状。</w:t>
      </w:r>
    </w:p>
    <w:p>
      <w:pPr>
        <w:keepNext w:val="0"/>
        <w:keepLines w:val="0"/>
        <w:pageBreakBefore w:val="0"/>
        <w:kinsoku/>
        <w:wordWrap/>
        <w:overflowPunct/>
        <w:topLinePunct w:val="0"/>
        <w:bidi w:val="0"/>
        <w:spacing w:line="480" w:lineRule="exact"/>
        <w:ind w:left="105" w:leftChars="50"/>
        <w:jc w:val="left"/>
        <w:textAlignment w:val="auto"/>
        <w:outlineLvl w:val="0"/>
        <w:rPr>
          <w:rFonts w:hint="default" w:ascii="仿宋" w:hAnsi="仿宋" w:eastAsia="仿宋" w:cs="仿宋"/>
          <w:kern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w:t>
      </w:r>
      <w:r>
        <w:rPr>
          <w:rFonts w:hint="eastAsia" w:ascii="仿宋" w:hAnsi="仿宋" w:eastAsia="仿宋" w:cs="仿宋"/>
          <w:kern w:val="0"/>
          <w:sz w:val="32"/>
          <w:szCs w:val="32"/>
          <w:lang w:eastAsia="zh-CN"/>
        </w:rPr>
        <w:t>设“体育</w:t>
      </w:r>
      <w:r>
        <w:rPr>
          <w:rFonts w:hint="eastAsia" w:ascii="仿宋" w:hAnsi="仿宋" w:eastAsia="仿宋" w:cs="仿宋"/>
          <w:kern w:val="0"/>
          <w:sz w:val="32"/>
          <w:szCs w:val="32"/>
        </w:rPr>
        <w:t>道德风尚奖运动队</w:t>
      </w:r>
      <w:r>
        <w:rPr>
          <w:rFonts w:hint="eastAsia" w:ascii="仿宋" w:hAnsi="仿宋" w:eastAsia="仿宋" w:cs="仿宋"/>
          <w:kern w:val="0"/>
          <w:sz w:val="32"/>
          <w:szCs w:val="32"/>
          <w:lang w:eastAsia="zh-CN"/>
        </w:rPr>
        <w:t>”：每组评选</w:t>
      </w:r>
      <w:r>
        <w:rPr>
          <w:rFonts w:hint="eastAsia" w:ascii="仿宋" w:hAnsi="仿宋" w:eastAsia="仿宋" w:cs="仿宋"/>
          <w:kern w:val="0"/>
          <w:sz w:val="32"/>
          <w:szCs w:val="32"/>
          <w:lang w:val="en-US" w:eastAsia="zh-CN"/>
        </w:rPr>
        <w:t>1队。</w:t>
      </w:r>
    </w:p>
    <w:p>
      <w:pPr>
        <w:keepNext w:val="0"/>
        <w:keepLines w:val="0"/>
        <w:pageBreakBefore w:val="0"/>
        <w:kinsoku/>
        <w:wordWrap/>
        <w:overflowPunct/>
        <w:topLinePunct w:val="0"/>
        <w:bidi w:val="0"/>
        <w:spacing w:line="480" w:lineRule="exact"/>
        <w:ind w:left="105" w:leftChars="50"/>
        <w:jc w:val="left"/>
        <w:textAlignment w:val="auto"/>
        <w:outlineLvl w:val="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（三）</w:t>
      </w:r>
      <w:r>
        <w:rPr>
          <w:rFonts w:hint="eastAsia" w:ascii="仿宋" w:hAnsi="仿宋" w:eastAsia="仿宋" w:cs="仿宋"/>
          <w:kern w:val="0"/>
          <w:sz w:val="32"/>
          <w:szCs w:val="32"/>
          <w:lang w:eastAsia="zh-CN"/>
        </w:rPr>
        <w:t>设“体育</w:t>
      </w:r>
      <w:r>
        <w:rPr>
          <w:rFonts w:hint="eastAsia" w:ascii="仿宋" w:hAnsi="仿宋" w:eastAsia="仿宋" w:cs="仿宋"/>
          <w:kern w:val="0"/>
          <w:sz w:val="32"/>
          <w:szCs w:val="32"/>
        </w:rPr>
        <w:t>道德风尚奖运动员</w:t>
      </w:r>
      <w:r>
        <w:rPr>
          <w:rFonts w:hint="eastAsia" w:ascii="仿宋" w:hAnsi="仿宋" w:eastAsia="仿宋" w:cs="仿宋"/>
          <w:kern w:val="0"/>
          <w:sz w:val="32"/>
          <w:szCs w:val="32"/>
          <w:lang w:eastAsia="zh-CN"/>
        </w:rPr>
        <w:t>”：每队评选</w:t>
      </w:r>
      <w:r>
        <w:rPr>
          <w:rFonts w:hint="eastAsia" w:ascii="仿宋" w:hAnsi="仿宋" w:eastAsia="仿宋" w:cs="仿宋"/>
          <w:kern w:val="0"/>
          <w:sz w:val="32"/>
          <w:szCs w:val="32"/>
          <w:lang w:val="en-US" w:eastAsia="zh-CN"/>
        </w:rPr>
        <w:t>1名。</w:t>
      </w:r>
    </w:p>
    <w:p>
      <w:pPr>
        <w:keepNext w:val="0"/>
        <w:keepLines w:val="0"/>
        <w:pageBreakBefore w:val="0"/>
        <w:kinsoku/>
        <w:wordWrap/>
        <w:overflowPunct/>
        <w:topLinePunct w:val="0"/>
        <w:bidi w:val="0"/>
        <w:spacing w:line="480" w:lineRule="exact"/>
        <w:ind w:left="105" w:leftChars="50"/>
        <w:jc w:val="left"/>
        <w:textAlignment w:val="auto"/>
        <w:outlineLvl w:val="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w:t>
      </w:r>
      <w:r>
        <w:rPr>
          <w:rFonts w:hint="eastAsia" w:ascii="仿宋" w:hAnsi="仿宋" w:eastAsia="仿宋" w:cs="仿宋"/>
          <w:sz w:val="32"/>
          <w:szCs w:val="32"/>
          <w:lang w:eastAsia="zh-CN"/>
        </w:rPr>
        <w:t>设“</w:t>
      </w:r>
      <w:r>
        <w:rPr>
          <w:rFonts w:hint="eastAsia" w:ascii="仿宋" w:hAnsi="仿宋" w:eastAsia="仿宋" w:cs="仿宋"/>
          <w:sz w:val="32"/>
          <w:szCs w:val="32"/>
        </w:rPr>
        <w:t>优秀教练员</w:t>
      </w:r>
      <w:r>
        <w:rPr>
          <w:rFonts w:hint="eastAsia" w:ascii="仿宋" w:hAnsi="仿宋" w:eastAsia="仿宋" w:cs="仿宋"/>
          <w:sz w:val="32"/>
          <w:szCs w:val="32"/>
          <w:lang w:eastAsia="zh-CN"/>
        </w:rPr>
        <w:t>”奖：按每组获奖人数不超过参赛单位数</w:t>
      </w:r>
      <w:r>
        <w:rPr>
          <w:rFonts w:hint="eastAsia" w:ascii="仿宋" w:hAnsi="仿宋" w:eastAsia="仿宋" w:cs="仿宋"/>
          <w:sz w:val="32"/>
          <w:szCs w:val="32"/>
          <w:lang w:val="en-US" w:eastAsia="zh-CN"/>
        </w:rPr>
        <w:t>1/3比例评选。</w:t>
      </w:r>
    </w:p>
    <w:p>
      <w:pPr>
        <w:keepNext w:val="0"/>
        <w:keepLines w:val="0"/>
        <w:pageBreakBefore w:val="0"/>
        <w:kinsoku/>
        <w:wordWrap/>
        <w:overflowPunct/>
        <w:topLinePunct w:val="0"/>
        <w:bidi w:val="0"/>
        <w:spacing w:line="480" w:lineRule="exact"/>
        <w:ind w:left="105" w:leftChars="50"/>
        <w:jc w:val="left"/>
        <w:textAlignment w:val="auto"/>
        <w:outlineLvl w:val="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w:t>
      </w:r>
      <w:r>
        <w:rPr>
          <w:rFonts w:hint="eastAsia" w:ascii="仿宋" w:hAnsi="仿宋" w:eastAsia="仿宋" w:cs="仿宋"/>
          <w:sz w:val="32"/>
          <w:szCs w:val="32"/>
          <w:lang w:eastAsia="zh-CN"/>
        </w:rPr>
        <w:t>设“</w:t>
      </w:r>
      <w:r>
        <w:rPr>
          <w:rFonts w:hint="eastAsia" w:ascii="仿宋" w:hAnsi="仿宋" w:eastAsia="仿宋" w:cs="仿宋"/>
          <w:sz w:val="32"/>
          <w:szCs w:val="32"/>
        </w:rPr>
        <w:t>优秀裁判员</w:t>
      </w:r>
      <w:r>
        <w:rPr>
          <w:rFonts w:hint="eastAsia" w:ascii="仿宋" w:hAnsi="仿宋" w:eastAsia="仿宋" w:cs="仿宋"/>
          <w:sz w:val="32"/>
          <w:szCs w:val="32"/>
          <w:lang w:eastAsia="zh-CN"/>
        </w:rPr>
        <w:t>”奖：</w:t>
      </w:r>
      <w:r>
        <w:rPr>
          <w:rFonts w:hint="eastAsia" w:ascii="仿宋" w:hAnsi="仿宋" w:eastAsia="仿宋" w:cs="仿宋"/>
          <w:sz w:val="32"/>
          <w:szCs w:val="32"/>
        </w:rPr>
        <w:t>按</w:t>
      </w:r>
      <w:r>
        <w:rPr>
          <w:rFonts w:hint="eastAsia" w:ascii="仿宋" w:hAnsi="仿宋" w:eastAsia="仿宋" w:cs="仿宋"/>
          <w:sz w:val="32"/>
          <w:szCs w:val="32"/>
          <w:lang w:val="en-US" w:eastAsia="zh-CN"/>
        </w:rPr>
        <w:t>8</w:t>
      </w:r>
      <w:r>
        <w:rPr>
          <w:rFonts w:hint="eastAsia" w:ascii="仿宋" w:hAnsi="仿宋" w:eastAsia="仿宋" w:cs="仿宋"/>
          <w:sz w:val="32"/>
          <w:szCs w:val="32"/>
        </w:rPr>
        <w:t>:1比例评选</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left="105" w:leftChars="50" w:firstLine="640" w:firstLineChars="200"/>
        <w:jc w:val="left"/>
        <w:textAlignment w:val="auto"/>
        <w:outlineLvl w:val="0"/>
        <w:rPr>
          <w:rFonts w:hint="eastAsia" w:ascii="黑体" w:hAnsi="黑体" w:eastAsia="黑体" w:cs="黑体"/>
          <w:sz w:val="32"/>
          <w:szCs w:val="32"/>
        </w:rPr>
      </w:pPr>
      <w:r>
        <w:rPr>
          <w:rFonts w:hint="eastAsia" w:ascii="黑体" w:hAnsi="黑体" w:eastAsia="黑体" w:cs="黑体"/>
          <w:sz w:val="32"/>
          <w:szCs w:val="32"/>
        </w:rPr>
        <w:t>八、报名</w:t>
      </w:r>
    </w:p>
    <w:p>
      <w:pPr>
        <w:keepNext w:val="0"/>
        <w:keepLines w:val="0"/>
        <w:pageBreakBefore w:val="0"/>
        <w:kinsoku/>
        <w:wordWrap/>
        <w:overflowPunct/>
        <w:topLinePunct w:val="0"/>
        <w:bidi w:val="0"/>
        <w:spacing w:line="480" w:lineRule="exact"/>
        <w:ind w:left="105" w:leftChars="5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一</w:t>
      </w:r>
      <w:r>
        <w:rPr>
          <w:rFonts w:hint="eastAsia" w:ascii="仿宋" w:hAnsi="仿宋" w:eastAsia="仿宋" w:cs="仿宋"/>
          <w:sz w:val="32"/>
          <w:szCs w:val="32"/>
        </w:rPr>
        <w:t>）报名：</w:t>
      </w:r>
      <w:r>
        <w:rPr>
          <w:rFonts w:hint="eastAsia" w:ascii="仿宋" w:hAnsi="仿宋" w:eastAsia="仿宋" w:cs="仿宋"/>
          <w:kern w:val="0"/>
          <w:sz w:val="32"/>
          <w:szCs w:val="32"/>
        </w:rPr>
        <w:t>各单位7月</w:t>
      </w:r>
      <w:r>
        <w:rPr>
          <w:rFonts w:hint="eastAsia" w:ascii="仿宋" w:hAnsi="仿宋" w:eastAsia="仿宋" w:cs="仿宋"/>
          <w:kern w:val="0"/>
          <w:sz w:val="32"/>
          <w:szCs w:val="32"/>
          <w:lang w:val="en-US" w:eastAsia="zh-CN"/>
        </w:rPr>
        <w:t>8</w:t>
      </w:r>
      <w:r>
        <w:rPr>
          <w:rFonts w:hint="eastAsia" w:ascii="仿宋" w:hAnsi="仿宋" w:eastAsia="仿宋" w:cs="仿宋"/>
          <w:kern w:val="0"/>
          <w:sz w:val="32"/>
          <w:szCs w:val="32"/>
        </w:rPr>
        <w:t>日前在佛山市足协网站</w:t>
      </w: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"http://www.foshanfa.com" </w:instrText>
      </w:r>
      <w:r>
        <w:rPr>
          <w:rFonts w:hint="eastAsia" w:ascii="仿宋" w:hAnsi="仿宋" w:eastAsia="仿宋" w:cs="仿宋"/>
          <w:color w:val="auto"/>
          <w:sz w:val="32"/>
          <w:szCs w:val="32"/>
          <w:u w:val="none"/>
        </w:rPr>
        <w:fldChar w:fldCharType="separate"/>
      </w:r>
      <w:r>
        <w:rPr>
          <w:rStyle w:val="4"/>
          <w:rFonts w:hint="eastAsia" w:ascii="仿宋" w:hAnsi="仿宋" w:eastAsia="仿宋" w:cs="仿宋"/>
          <w:color w:val="auto"/>
          <w:sz w:val="32"/>
          <w:szCs w:val="32"/>
          <w:u w:val="none"/>
        </w:rPr>
        <w:t>http://www.foshanfa.com</w:t>
      </w:r>
      <w:r>
        <w:rPr>
          <w:rFonts w:hint="eastAsia" w:ascii="仿宋" w:hAnsi="仿宋" w:eastAsia="仿宋" w:cs="仿宋"/>
          <w:color w:val="auto"/>
          <w:sz w:val="32"/>
          <w:szCs w:val="32"/>
          <w:u w:val="none"/>
        </w:rPr>
        <w:fldChar w:fldCharType="end"/>
      </w:r>
      <w:r>
        <w:rPr>
          <w:rStyle w:val="6"/>
          <w:rFonts w:hint="eastAsia" w:ascii="仿宋" w:hAnsi="仿宋" w:eastAsia="仿宋" w:cs="仿宋"/>
          <w:sz w:val="32"/>
          <w:szCs w:val="32"/>
        </w:rPr>
        <w:t>下载报名表</w:t>
      </w:r>
      <w:r>
        <w:rPr>
          <w:rFonts w:hint="eastAsia" w:ascii="仿宋" w:hAnsi="仿宋" w:eastAsia="仿宋" w:cs="仿宋"/>
          <w:kern w:val="0"/>
          <w:sz w:val="32"/>
          <w:szCs w:val="32"/>
        </w:rPr>
        <w:t>进行报名，报名时请按规程要求在网上上传相关</w:t>
      </w:r>
      <w:r>
        <w:rPr>
          <w:rFonts w:hint="eastAsia" w:ascii="仿宋" w:hAnsi="仿宋" w:eastAsia="仿宋" w:cs="仿宋"/>
          <w:sz w:val="32"/>
          <w:szCs w:val="32"/>
        </w:rPr>
        <w:t>的</w:t>
      </w:r>
      <w:r>
        <w:rPr>
          <w:rFonts w:hint="eastAsia" w:ascii="仿宋" w:hAnsi="仿宋" w:eastAsia="仿宋" w:cs="仿宋"/>
          <w:kern w:val="0"/>
          <w:sz w:val="32"/>
          <w:szCs w:val="32"/>
        </w:rPr>
        <w:t>身份证</w:t>
      </w:r>
      <w:r>
        <w:rPr>
          <w:rFonts w:hint="eastAsia" w:ascii="仿宋" w:hAnsi="仿宋" w:eastAsia="仿宋" w:cs="仿宋"/>
          <w:sz w:val="32"/>
          <w:szCs w:val="32"/>
        </w:rPr>
        <w:t>的</w:t>
      </w:r>
      <w:r>
        <w:rPr>
          <w:rFonts w:hint="eastAsia" w:ascii="仿宋" w:hAnsi="仿宋" w:eastAsia="仿宋" w:cs="仿宋"/>
          <w:kern w:val="0"/>
          <w:sz w:val="32"/>
          <w:szCs w:val="32"/>
        </w:rPr>
        <w:t>扫描件</w:t>
      </w:r>
      <w:r>
        <w:rPr>
          <w:rFonts w:hint="eastAsia" w:ascii="仿宋" w:hAnsi="仿宋" w:eastAsia="仿宋" w:cs="仿宋"/>
          <w:kern w:val="0"/>
          <w:sz w:val="32"/>
          <w:szCs w:val="32"/>
          <w:lang w:eastAsia="zh-CN"/>
        </w:rPr>
        <w:t>、学籍</w:t>
      </w:r>
      <w:r>
        <w:rPr>
          <w:rFonts w:hint="eastAsia" w:ascii="仿宋" w:hAnsi="仿宋" w:eastAsia="仿宋" w:cs="仿宋"/>
          <w:kern w:val="0"/>
          <w:sz w:val="32"/>
          <w:szCs w:val="32"/>
        </w:rPr>
        <w:t>等资料后，将网上打印的加盖区</w:t>
      </w:r>
      <w:r>
        <w:rPr>
          <w:rFonts w:hint="eastAsia" w:ascii="仿宋" w:hAnsi="仿宋" w:eastAsia="仿宋" w:cs="仿宋"/>
          <w:kern w:val="0"/>
          <w:sz w:val="32"/>
          <w:szCs w:val="32"/>
          <w:lang w:eastAsia="zh-CN"/>
        </w:rPr>
        <w:t>文广旅体局</w:t>
      </w:r>
      <w:r>
        <w:rPr>
          <w:rFonts w:hint="eastAsia" w:ascii="仿宋" w:hAnsi="仿宋" w:eastAsia="仿宋" w:cs="仿宋"/>
          <w:kern w:val="0"/>
          <w:sz w:val="32"/>
          <w:szCs w:val="32"/>
        </w:rPr>
        <w:t>或区足协公章的报名表扫描件</w:t>
      </w:r>
      <w:r>
        <w:rPr>
          <w:rFonts w:hint="eastAsia" w:ascii="仿宋" w:hAnsi="仿宋" w:eastAsia="仿宋" w:cs="仿宋"/>
          <w:sz w:val="32"/>
          <w:szCs w:val="32"/>
        </w:rPr>
        <w:t>注明报名单位(项目)后</w:t>
      </w:r>
      <w:r>
        <w:rPr>
          <w:rFonts w:hint="eastAsia" w:ascii="仿宋" w:hAnsi="仿宋" w:eastAsia="仿宋" w:cs="仿宋"/>
          <w:kern w:val="0"/>
          <w:sz w:val="32"/>
          <w:szCs w:val="32"/>
        </w:rPr>
        <w:t>发送到电子邮箱</w:t>
      </w:r>
      <w:r>
        <w:rPr>
          <w:rFonts w:hint="eastAsia" w:ascii="仿宋" w:hAnsi="仿宋"/>
          <w:kern w:val="0"/>
          <w:sz w:val="28"/>
          <w:szCs w:val="28"/>
        </w:rPr>
        <w:t>fsfootball@sina.com</w:t>
      </w:r>
      <w:r>
        <w:rPr>
          <w:rFonts w:hint="eastAsia" w:ascii="仿宋" w:hAnsi="仿宋" w:eastAsia="仿宋" w:cs="仿宋"/>
          <w:sz w:val="32"/>
          <w:szCs w:val="32"/>
        </w:rPr>
        <w:t>，联系人：陈迪琳，联系电话：28786496，逾期报名及不提供相关资格材料者不接受报名。</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）报名时必须交纳参赛保证金，否则不保留报名名额。</w:t>
      </w:r>
    </w:p>
    <w:p>
      <w:pPr>
        <w:keepNext w:val="0"/>
        <w:keepLines w:val="0"/>
        <w:pageBreakBefore w:val="0"/>
        <w:kinsoku/>
        <w:wordWrap/>
        <w:overflowPunct/>
        <w:topLinePunct w:val="0"/>
        <w:autoSpaceDE w:val="0"/>
        <w:autoSpaceDN w:val="0"/>
        <w:bidi w:val="0"/>
        <w:spacing w:line="480" w:lineRule="exact"/>
        <w:ind w:left="105" w:leftChars="5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九、裁判长、领</w:t>
      </w:r>
      <w:r>
        <w:rPr>
          <w:rFonts w:hint="eastAsia" w:ascii="黑体" w:hAnsi="黑体" w:eastAsia="黑体" w:cs="黑体"/>
          <w:sz w:val="32"/>
          <w:szCs w:val="32"/>
          <w:lang w:eastAsia="zh-CN"/>
        </w:rPr>
        <w:t>队</w:t>
      </w:r>
      <w:r>
        <w:rPr>
          <w:rFonts w:hint="eastAsia" w:ascii="黑体" w:hAnsi="黑体" w:eastAsia="黑体" w:cs="黑体"/>
          <w:sz w:val="32"/>
          <w:szCs w:val="32"/>
        </w:rPr>
        <w:t>、教练员联席会议</w:t>
      </w:r>
    </w:p>
    <w:p>
      <w:pPr>
        <w:keepNext w:val="0"/>
        <w:keepLines w:val="0"/>
        <w:pageBreakBefore w:val="0"/>
        <w:kinsoku/>
        <w:wordWrap/>
        <w:overflowPunct/>
        <w:topLinePunct w:val="0"/>
        <w:autoSpaceDE w:val="0"/>
        <w:autoSpaceDN w:val="0"/>
        <w:bidi w:val="0"/>
        <w:spacing w:line="480" w:lineRule="exact"/>
        <w:ind w:left="105" w:leftChars="5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各参赛单位务必派人带齐深、浅颜色两套比赛服及守门员服装准时参加，会上须向大会交验保险原始凭证(含名单)和健康证明原件，并上交保险凭证复印件，否则不予参赛。会议时间有将另行通知。</w:t>
      </w:r>
    </w:p>
    <w:p>
      <w:pPr>
        <w:keepNext w:val="0"/>
        <w:keepLines w:val="0"/>
        <w:pageBreakBefore w:val="0"/>
        <w:kinsoku/>
        <w:wordWrap/>
        <w:overflowPunct/>
        <w:topLinePunct w:val="0"/>
        <w:bidi w:val="0"/>
        <w:spacing w:line="480" w:lineRule="exact"/>
        <w:ind w:left="105" w:leftChars="50" w:firstLine="640" w:firstLineChars="200"/>
        <w:jc w:val="left"/>
        <w:textAlignment w:val="auto"/>
        <w:rPr>
          <w:rFonts w:hint="eastAsia" w:ascii="仿宋" w:hAnsi="仿宋" w:eastAsia="仿宋" w:cs="仿宋"/>
          <w:sz w:val="32"/>
          <w:szCs w:val="32"/>
        </w:rPr>
      </w:pPr>
      <w:r>
        <w:rPr>
          <w:rFonts w:hint="eastAsia" w:ascii="黑体" w:hAnsi="黑体" w:eastAsia="黑体" w:cs="黑体"/>
          <w:sz w:val="32"/>
          <w:szCs w:val="32"/>
        </w:rPr>
        <w:t>十、纪律委员、裁判长及裁判员</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（一）纪律委员、裁判长及裁判员由</w:t>
      </w:r>
      <w:r>
        <w:rPr>
          <w:rFonts w:hint="eastAsia" w:ascii="仿宋" w:hAnsi="仿宋" w:eastAsia="仿宋" w:cs="仿宋"/>
          <w:sz w:val="32"/>
          <w:szCs w:val="32"/>
          <w:lang w:eastAsia="zh-CN"/>
        </w:rPr>
        <w:t>赛事组委会</w:t>
      </w:r>
      <w:r>
        <w:rPr>
          <w:rFonts w:hint="eastAsia" w:ascii="仿宋" w:hAnsi="仿宋" w:eastAsia="仿宋" w:cs="仿宋"/>
          <w:sz w:val="32"/>
          <w:szCs w:val="32"/>
        </w:rPr>
        <w:t>选派。</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（二）纪律委员会将依据和参照&lt;&lt;中国足球协会纪律准则&gt;&gt;负责处理赛区的各种违规违纪事件</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left="105" w:leftChars="5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（三）裁判长及裁判员必须遵守中国足协裁委会的各项纪律规定</w:t>
      </w:r>
      <w:r>
        <w:rPr>
          <w:rFonts w:hint="eastAsia" w:ascii="仿宋" w:hAnsi="仿宋" w:eastAsia="仿宋" w:cs="仿宋"/>
          <w:sz w:val="32"/>
          <w:szCs w:val="32"/>
          <w:lang w:eastAsia="zh-CN"/>
        </w:rPr>
        <w:t>。</w:t>
      </w:r>
    </w:p>
    <w:p>
      <w:pPr>
        <w:keepNext w:val="0"/>
        <w:keepLines w:val="0"/>
        <w:pageBreakBefore w:val="0"/>
        <w:kinsoku/>
        <w:wordWrap/>
        <w:overflowPunct/>
        <w:topLinePunct w:val="0"/>
        <w:bidi w:val="0"/>
        <w:spacing w:line="480" w:lineRule="exact"/>
        <w:ind w:left="105" w:leftChars="5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十一、经费</w:t>
      </w:r>
    </w:p>
    <w:p>
      <w:pPr>
        <w:keepNext w:val="0"/>
        <w:keepLines w:val="0"/>
        <w:pageBreakBefore w:val="0"/>
        <w:kinsoku/>
        <w:wordWrap/>
        <w:overflowPunct/>
        <w:topLinePunct w:val="0"/>
        <w:bidi w:val="0"/>
        <w:spacing w:line="480" w:lineRule="exact"/>
        <w:ind w:left="105" w:leftChars="50" w:firstLine="627" w:firstLineChars="196"/>
        <w:jc w:val="left"/>
        <w:textAlignment w:val="auto"/>
        <w:rPr>
          <w:rFonts w:hint="eastAsia" w:ascii="仿宋" w:hAnsi="仿宋" w:eastAsia="仿宋" w:cs="仿宋"/>
          <w:sz w:val="32"/>
          <w:szCs w:val="32"/>
        </w:rPr>
      </w:pPr>
      <w:r>
        <w:rPr>
          <w:rFonts w:hint="eastAsia" w:ascii="仿宋" w:hAnsi="仿宋" w:eastAsia="仿宋" w:cs="仿宋"/>
          <w:sz w:val="32"/>
          <w:szCs w:val="32"/>
        </w:rPr>
        <w:t>竞赛组织费用由</w:t>
      </w:r>
      <w:r>
        <w:rPr>
          <w:rFonts w:hint="eastAsia" w:ascii="仿宋" w:hAnsi="仿宋" w:eastAsia="仿宋" w:cs="仿宋"/>
          <w:sz w:val="32"/>
          <w:szCs w:val="32"/>
          <w:lang w:eastAsia="zh-CN"/>
        </w:rPr>
        <w:t>赛事组委会</w:t>
      </w:r>
      <w:r>
        <w:rPr>
          <w:rFonts w:hint="eastAsia" w:ascii="仿宋" w:hAnsi="仿宋" w:eastAsia="仿宋" w:cs="仿宋"/>
          <w:sz w:val="32"/>
          <w:szCs w:val="32"/>
        </w:rPr>
        <w:t>负责，参赛队的食宿、交通、服装等其他一切参赛费用各队自理。</w:t>
      </w:r>
    </w:p>
    <w:p>
      <w:pPr>
        <w:keepNext w:val="0"/>
        <w:keepLines w:val="0"/>
        <w:pageBreakBefore w:val="0"/>
        <w:kinsoku/>
        <w:wordWrap/>
        <w:overflowPunct/>
        <w:topLinePunct w:val="0"/>
        <w:bidi w:val="0"/>
        <w:spacing w:line="480" w:lineRule="exact"/>
        <w:ind w:left="105" w:leftChars="50"/>
        <w:jc w:val="left"/>
        <w:textAlignment w:val="auto"/>
        <w:rPr>
          <w:rFonts w:hint="eastAsia"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十二、本规程的解释权属</w:t>
      </w:r>
      <w:r>
        <w:rPr>
          <w:rFonts w:hint="eastAsia" w:ascii="黑体" w:hAnsi="黑体" w:eastAsia="黑体" w:cs="黑体"/>
          <w:sz w:val="32"/>
          <w:szCs w:val="32"/>
          <w:lang w:eastAsia="zh-CN"/>
        </w:rPr>
        <w:t>赛事组委会</w:t>
      </w:r>
      <w:r>
        <w:rPr>
          <w:rFonts w:hint="eastAsia" w:ascii="黑体" w:hAnsi="黑体" w:eastAsia="黑体" w:cs="黑体"/>
          <w:sz w:val="32"/>
          <w:szCs w:val="32"/>
        </w:rPr>
        <w:t>，未尽事宜，另行通知。</w:t>
      </w:r>
    </w:p>
    <w:p>
      <w:pPr>
        <w:keepNext w:val="0"/>
        <w:keepLines w:val="0"/>
        <w:pageBreakBefore w:val="0"/>
        <w:kinsoku/>
        <w:wordWrap/>
        <w:overflowPunct/>
        <w:topLinePunct w:val="0"/>
        <w:bidi w:val="0"/>
        <w:spacing w:line="480" w:lineRule="exact"/>
        <w:ind w:left="105" w:leftChars="50" w:firstLine="640" w:firstLineChars="200"/>
        <w:jc w:val="left"/>
        <w:textAlignment w:val="auto"/>
        <w:outlineLvl w:val="0"/>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keepNext w:val="0"/>
        <w:keepLines w:val="0"/>
        <w:pageBreakBefore w:val="0"/>
        <w:kinsoku/>
        <w:wordWrap/>
        <w:overflowPunct/>
        <w:topLinePunct w:val="0"/>
        <w:bidi w:val="0"/>
        <w:spacing w:line="480" w:lineRule="exact"/>
        <w:ind w:left="105" w:leftChars="50" w:firstLine="643" w:firstLineChars="200"/>
        <w:jc w:val="left"/>
        <w:textAlignment w:val="auto"/>
        <w:rPr>
          <w:rFonts w:hint="eastAsia" w:ascii="仿宋" w:hAnsi="仿宋" w:eastAsia="仿宋" w:cs="仿宋"/>
          <w:b/>
          <w:bCs/>
          <w:sz w:val="32"/>
          <w:szCs w:val="32"/>
        </w:rPr>
      </w:pPr>
    </w:p>
    <w:p>
      <w:pPr>
        <w:jc w:val="center"/>
        <w:rPr>
          <w:rFonts w:hint="eastAsia"/>
          <w:b/>
          <w:sz w:val="40"/>
          <w:szCs w:val="40"/>
        </w:rPr>
      </w:pPr>
    </w:p>
    <w:p>
      <w:pPr>
        <w:jc w:val="center"/>
        <w:rPr>
          <w:rFonts w:hint="eastAsia"/>
          <w:b/>
          <w:sz w:val="40"/>
          <w:szCs w:val="40"/>
        </w:rPr>
      </w:pPr>
      <w:bookmarkStart w:id="0" w:name="_GoBack"/>
      <w:bookmarkEnd w:id="0"/>
      <w:r>
        <w:rPr>
          <w:rFonts w:hint="eastAsia"/>
          <w:b/>
          <w:sz w:val="40"/>
          <w:szCs w:val="40"/>
        </w:rPr>
        <w:t>2019年</w:t>
      </w:r>
      <w:r>
        <w:rPr>
          <w:rFonts w:hint="eastAsia"/>
          <w:b/>
          <w:sz w:val="40"/>
          <w:szCs w:val="40"/>
          <w:lang w:eastAsia="zh-CN"/>
        </w:rPr>
        <w:t>中国足球发展基金会“菁英杯”广东省青少年足球超级联赛暨第七届佛山市青少年足球俱乐部锦标赛</w:t>
      </w:r>
      <w:r>
        <w:rPr>
          <w:rFonts w:hint="eastAsia"/>
          <w:b/>
          <w:sz w:val="40"/>
          <w:szCs w:val="40"/>
        </w:rPr>
        <w:t>报名表</w:t>
      </w:r>
    </w:p>
    <w:tbl>
      <w:tblPr>
        <w:tblStyle w:val="2"/>
        <w:tblW w:w="102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7" w:hRule="atLeast"/>
          <w:jc w:val="center"/>
        </w:trPr>
        <w:tc>
          <w:tcPr>
            <w:tcW w:w="10249" w:type="dxa"/>
            <w:noWrap w:val="0"/>
            <w:vAlign w:val="top"/>
          </w:tcPr>
          <w:p>
            <w:pPr>
              <w:rPr>
                <w:rFonts w:hint="eastAsia"/>
                <w:b/>
                <w:sz w:val="52"/>
                <w:szCs w:val="52"/>
              </w:rPr>
            </w:pPr>
            <w:r>
              <w:rPr>
                <w:rFonts w:hint="eastAsia"/>
                <w:b/>
                <w:sz w:val="52"/>
                <w:szCs w:val="52"/>
              </w:rPr>
              <w:t xml:space="preserve">队名：              </w:t>
            </w:r>
            <w:r>
              <w:rPr>
                <w:rFonts w:hint="eastAsia"/>
                <w:b/>
                <w:sz w:val="52"/>
                <w:szCs w:val="52"/>
                <w:lang w:val="en-US" w:eastAsia="zh-CN"/>
              </w:rPr>
              <w:t xml:space="preserve">    </w:t>
            </w:r>
            <w:r>
              <w:rPr>
                <w:rFonts w:hint="eastAsia"/>
                <w:b/>
                <w:sz w:val="52"/>
                <w:szCs w:val="52"/>
              </w:rPr>
              <w:t>服装颜色：</w:t>
            </w:r>
          </w:p>
        </w:tc>
      </w:tr>
    </w:tbl>
    <w:p>
      <w:pPr>
        <w:jc w:val="center"/>
        <w:rPr>
          <w:b/>
          <w:szCs w:val="21"/>
        </w:rPr>
      </w:pPr>
    </w:p>
    <w:tbl>
      <w:tblPr>
        <w:tblStyle w:val="2"/>
        <w:tblW w:w="10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578"/>
        <w:gridCol w:w="996"/>
        <w:gridCol w:w="1641"/>
        <w:gridCol w:w="1005"/>
        <w:gridCol w:w="1632"/>
        <w:gridCol w:w="1038"/>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exact"/>
          <w:jc w:val="center"/>
        </w:trPr>
        <w:tc>
          <w:tcPr>
            <w:tcW w:w="2637"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b/>
                <w:bCs/>
                <w:sz w:val="24"/>
              </w:rPr>
              <w:t>领队</w:t>
            </w:r>
          </w:p>
        </w:tc>
        <w:tc>
          <w:tcPr>
            <w:tcW w:w="2637"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b/>
                <w:bCs/>
                <w:sz w:val="24"/>
              </w:rPr>
              <w:t>教练</w:t>
            </w:r>
          </w:p>
        </w:tc>
        <w:tc>
          <w:tcPr>
            <w:tcW w:w="2637"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b/>
                <w:bCs/>
                <w:sz w:val="24"/>
              </w:rPr>
              <w:t>助理教练</w:t>
            </w:r>
          </w:p>
        </w:tc>
        <w:tc>
          <w:tcPr>
            <w:tcW w:w="2637" w:type="dxa"/>
            <w:gridSpan w:val="2"/>
            <w:noWrap w:val="0"/>
            <w:vAlign w:val="center"/>
          </w:tcPr>
          <w:p>
            <w:pPr>
              <w:pStyle w:val="9"/>
              <w:jc w:val="center"/>
              <w:rPr>
                <w:rFonts w:hint="eastAsia" w:ascii="新宋体" w:hAnsi="新宋体" w:eastAsia="新宋体" w:cs="新宋体"/>
                <w:b/>
                <w:bCs/>
                <w:sz w:val="24"/>
              </w:rPr>
            </w:pPr>
            <w:r>
              <w:rPr>
                <w:rFonts w:hint="eastAsia" w:ascii="新宋体" w:hAnsi="新宋体" w:eastAsia="新宋体" w:cs="新宋体"/>
                <w:b/>
                <w:bCs/>
                <w:sz w:val="24"/>
              </w:rPr>
              <w:t>队医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exact"/>
          <w:jc w:val="center"/>
        </w:trPr>
        <w:tc>
          <w:tcPr>
            <w:tcW w:w="2637"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7"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7"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color w:val="C0C0C0"/>
                <w:sz w:val="24"/>
              </w:rPr>
              <w:t>照 片</w:t>
            </w:r>
          </w:p>
        </w:tc>
        <w:tc>
          <w:tcPr>
            <w:tcW w:w="2637" w:type="dxa"/>
            <w:gridSpan w:val="2"/>
            <w:noWrap w:val="0"/>
            <w:vAlign w:val="center"/>
          </w:tcPr>
          <w:p>
            <w:pPr>
              <w:pStyle w:val="9"/>
              <w:jc w:val="center"/>
              <w:rPr>
                <w:rFonts w:hint="eastAsia" w:ascii="新宋体" w:hAnsi="新宋体" w:eastAsia="新宋体" w:cs="新宋体"/>
                <w:color w:val="C0C0C0"/>
                <w:sz w:val="24"/>
              </w:rPr>
            </w:pPr>
            <w:r>
              <w:rPr>
                <w:rFonts w:hint="eastAsia" w:ascii="新宋体" w:hAnsi="新宋体" w:eastAsia="新宋体" w:cs="新宋体"/>
                <w:color w:val="C0C0C0"/>
                <w:sz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exact"/>
          <w:jc w:val="center"/>
        </w:trPr>
        <w:tc>
          <w:tcPr>
            <w:tcW w:w="1059"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578" w:type="dxa"/>
            <w:noWrap w:val="0"/>
            <w:vAlign w:val="center"/>
          </w:tcPr>
          <w:p>
            <w:pPr>
              <w:pStyle w:val="9"/>
              <w:jc w:val="center"/>
              <w:rPr>
                <w:rFonts w:ascii="新宋体" w:hAnsi="新宋体" w:eastAsia="新宋体" w:cs="新宋体"/>
                <w:sz w:val="24"/>
              </w:rPr>
            </w:pPr>
          </w:p>
        </w:tc>
        <w:tc>
          <w:tcPr>
            <w:tcW w:w="99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41" w:type="dxa"/>
            <w:noWrap w:val="0"/>
            <w:vAlign w:val="center"/>
          </w:tcPr>
          <w:p>
            <w:pPr>
              <w:pStyle w:val="9"/>
              <w:jc w:val="center"/>
              <w:rPr>
                <w:rFonts w:ascii="新宋体" w:hAnsi="新宋体" w:eastAsia="新宋体" w:cs="新宋体"/>
                <w:b/>
                <w:bCs/>
                <w:sz w:val="18"/>
                <w:szCs w:val="18"/>
              </w:rPr>
            </w:pPr>
          </w:p>
        </w:tc>
        <w:tc>
          <w:tcPr>
            <w:tcW w:w="1005"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32" w:type="dxa"/>
            <w:noWrap w:val="0"/>
            <w:vAlign w:val="center"/>
          </w:tcPr>
          <w:p>
            <w:pPr>
              <w:pStyle w:val="9"/>
              <w:jc w:val="center"/>
              <w:rPr>
                <w:rFonts w:ascii="新宋体" w:hAnsi="新宋体" w:eastAsia="新宋体" w:cs="新宋体"/>
                <w:b/>
                <w:bCs/>
                <w:sz w:val="18"/>
                <w:szCs w:val="18"/>
              </w:rPr>
            </w:pPr>
          </w:p>
        </w:tc>
        <w:tc>
          <w:tcPr>
            <w:tcW w:w="1038" w:type="dxa"/>
            <w:noWrap w:val="0"/>
            <w:vAlign w:val="center"/>
          </w:tcPr>
          <w:p>
            <w:pPr>
              <w:pStyle w:val="9"/>
              <w:jc w:val="center"/>
              <w:rPr>
                <w:rFonts w:hint="eastAsia" w:ascii="新宋体" w:hAnsi="新宋体" w:eastAsia="新宋体" w:cs="新宋体"/>
                <w:b/>
                <w:bCs/>
                <w:sz w:val="18"/>
                <w:szCs w:val="18"/>
              </w:rPr>
            </w:pPr>
            <w:r>
              <w:rPr>
                <w:rFonts w:hint="eastAsia" w:ascii="新宋体" w:hAnsi="新宋体" w:eastAsia="新宋体" w:cs="新宋体"/>
                <w:b/>
                <w:bCs/>
                <w:sz w:val="18"/>
                <w:szCs w:val="18"/>
              </w:rPr>
              <w:t>姓名</w:t>
            </w:r>
          </w:p>
        </w:tc>
        <w:tc>
          <w:tcPr>
            <w:tcW w:w="1599"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exact"/>
          <w:jc w:val="center"/>
        </w:trPr>
        <w:tc>
          <w:tcPr>
            <w:tcW w:w="1059"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联系电话</w:t>
            </w:r>
          </w:p>
        </w:tc>
        <w:tc>
          <w:tcPr>
            <w:tcW w:w="1578" w:type="dxa"/>
            <w:noWrap w:val="0"/>
            <w:vAlign w:val="center"/>
          </w:tcPr>
          <w:p>
            <w:pPr>
              <w:pStyle w:val="9"/>
              <w:jc w:val="center"/>
              <w:rPr>
                <w:rFonts w:ascii="新宋体" w:hAnsi="新宋体" w:eastAsia="新宋体" w:cs="新宋体"/>
                <w:sz w:val="24"/>
              </w:rPr>
            </w:pPr>
          </w:p>
        </w:tc>
        <w:tc>
          <w:tcPr>
            <w:tcW w:w="99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联系电话</w:t>
            </w:r>
          </w:p>
        </w:tc>
        <w:tc>
          <w:tcPr>
            <w:tcW w:w="1641" w:type="dxa"/>
            <w:noWrap w:val="0"/>
            <w:vAlign w:val="center"/>
          </w:tcPr>
          <w:p>
            <w:pPr>
              <w:pStyle w:val="9"/>
              <w:jc w:val="center"/>
              <w:rPr>
                <w:rFonts w:ascii="新宋体" w:hAnsi="新宋体" w:eastAsia="新宋体" w:cs="新宋体"/>
                <w:b/>
                <w:bCs/>
                <w:sz w:val="18"/>
                <w:szCs w:val="18"/>
              </w:rPr>
            </w:pPr>
          </w:p>
        </w:tc>
        <w:tc>
          <w:tcPr>
            <w:tcW w:w="1005"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联系电话</w:t>
            </w:r>
          </w:p>
        </w:tc>
        <w:tc>
          <w:tcPr>
            <w:tcW w:w="1632" w:type="dxa"/>
            <w:noWrap w:val="0"/>
            <w:vAlign w:val="center"/>
          </w:tcPr>
          <w:p>
            <w:pPr>
              <w:pStyle w:val="9"/>
              <w:jc w:val="center"/>
              <w:rPr>
                <w:rFonts w:ascii="新宋体" w:hAnsi="新宋体" w:eastAsia="新宋体" w:cs="新宋体"/>
                <w:b/>
                <w:bCs/>
                <w:sz w:val="18"/>
                <w:szCs w:val="18"/>
              </w:rPr>
            </w:pPr>
          </w:p>
        </w:tc>
        <w:tc>
          <w:tcPr>
            <w:tcW w:w="1038" w:type="dxa"/>
            <w:noWrap w:val="0"/>
            <w:vAlign w:val="center"/>
          </w:tcPr>
          <w:p>
            <w:pPr>
              <w:pStyle w:val="9"/>
              <w:jc w:val="center"/>
              <w:rPr>
                <w:rFonts w:hint="eastAsia" w:ascii="新宋体" w:hAnsi="新宋体" w:eastAsia="新宋体" w:cs="新宋体"/>
                <w:b/>
                <w:bCs/>
                <w:sz w:val="18"/>
                <w:szCs w:val="18"/>
              </w:rPr>
            </w:pPr>
            <w:r>
              <w:rPr>
                <w:rFonts w:hint="eastAsia" w:ascii="新宋体" w:hAnsi="新宋体" w:eastAsia="新宋体" w:cs="新宋体"/>
                <w:b/>
                <w:bCs/>
                <w:sz w:val="18"/>
                <w:szCs w:val="18"/>
              </w:rPr>
              <w:t>联系电话</w:t>
            </w:r>
          </w:p>
        </w:tc>
        <w:tc>
          <w:tcPr>
            <w:tcW w:w="1599" w:type="dxa"/>
            <w:noWrap w:val="0"/>
            <w:vAlign w:val="center"/>
          </w:tcPr>
          <w:p>
            <w:pPr>
              <w:pStyle w:val="9"/>
              <w:jc w:val="center"/>
              <w:rPr>
                <w:rFonts w:hint="eastAsia"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exact"/>
          <w:jc w:val="center"/>
        </w:trPr>
        <w:tc>
          <w:tcPr>
            <w:tcW w:w="1059"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578" w:type="dxa"/>
            <w:noWrap w:val="0"/>
            <w:vAlign w:val="center"/>
          </w:tcPr>
          <w:p>
            <w:pPr>
              <w:pStyle w:val="9"/>
              <w:rPr>
                <w:rFonts w:ascii="新宋体" w:hAnsi="新宋体" w:eastAsia="新宋体" w:cs="新宋体"/>
                <w:sz w:val="24"/>
              </w:rPr>
            </w:pPr>
          </w:p>
        </w:tc>
        <w:tc>
          <w:tcPr>
            <w:tcW w:w="99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41" w:type="dxa"/>
            <w:noWrap w:val="0"/>
            <w:vAlign w:val="center"/>
          </w:tcPr>
          <w:p>
            <w:pPr>
              <w:pStyle w:val="9"/>
              <w:jc w:val="center"/>
              <w:rPr>
                <w:rFonts w:ascii="新宋体" w:hAnsi="新宋体" w:eastAsia="新宋体" w:cs="新宋体"/>
                <w:bCs/>
                <w:sz w:val="24"/>
              </w:rPr>
            </w:pPr>
          </w:p>
        </w:tc>
        <w:tc>
          <w:tcPr>
            <w:tcW w:w="1005"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32" w:type="dxa"/>
            <w:noWrap w:val="0"/>
            <w:vAlign w:val="center"/>
          </w:tcPr>
          <w:p>
            <w:pPr>
              <w:pStyle w:val="9"/>
              <w:jc w:val="center"/>
              <w:rPr>
                <w:rFonts w:ascii="新宋体" w:hAnsi="新宋体" w:eastAsia="新宋体" w:cs="新宋体"/>
                <w:bCs/>
                <w:sz w:val="24"/>
              </w:rPr>
            </w:pPr>
          </w:p>
        </w:tc>
        <w:tc>
          <w:tcPr>
            <w:tcW w:w="1038" w:type="dxa"/>
            <w:noWrap w:val="0"/>
            <w:vAlign w:val="center"/>
          </w:tcPr>
          <w:p>
            <w:pPr>
              <w:pStyle w:val="9"/>
              <w:jc w:val="center"/>
              <w:rPr>
                <w:rFonts w:hint="eastAsia" w:ascii="新宋体" w:hAnsi="新宋体" w:eastAsia="新宋体" w:cs="新宋体"/>
                <w:bCs/>
                <w:sz w:val="24"/>
              </w:rPr>
            </w:pPr>
            <w:r>
              <w:rPr>
                <w:rFonts w:hint="eastAsia" w:ascii="新宋体" w:hAnsi="新宋体" w:eastAsia="新宋体" w:cs="新宋体"/>
                <w:b/>
                <w:bCs/>
                <w:sz w:val="18"/>
                <w:szCs w:val="18"/>
              </w:rPr>
              <w:t>身份证号</w:t>
            </w:r>
          </w:p>
        </w:tc>
        <w:tc>
          <w:tcPr>
            <w:tcW w:w="1599" w:type="dxa"/>
            <w:noWrap w:val="0"/>
            <w:vAlign w:val="center"/>
          </w:tcPr>
          <w:p>
            <w:pPr>
              <w:pStyle w:val="9"/>
              <w:jc w:val="center"/>
              <w:rPr>
                <w:rFonts w:ascii="新宋体" w:hAnsi="新宋体" w:eastAsia="新宋体" w:cs="新宋体"/>
                <w:bCs/>
                <w:sz w:val="24"/>
              </w:rPr>
            </w:pPr>
          </w:p>
        </w:tc>
      </w:tr>
    </w:tbl>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p>
      <w:pPr>
        <w:tabs>
          <w:tab w:val="left" w:pos="660"/>
        </w:tabs>
        <w:rPr>
          <w:rFonts w:hint="eastAsia"/>
          <w:szCs w:val="21"/>
        </w:rPr>
      </w:pPr>
    </w:p>
    <w:tbl>
      <w:tblPr>
        <w:tblStyle w:val="2"/>
        <w:tblW w:w="105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669"/>
        <w:gridCol w:w="1016"/>
        <w:gridCol w:w="1620"/>
        <w:gridCol w:w="990"/>
        <w:gridCol w:w="1646"/>
        <w:gridCol w:w="964"/>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exact"/>
          <w:jc w:val="center"/>
        </w:trPr>
        <w:tc>
          <w:tcPr>
            <w:tcW w:w="10544" w:type="dxa"/>
            <w:gridSpan w:val="8"/>
            <w:noWrap w:val="0"/>
            <w:vAlign w:val="center"/>
          </w:tcPr>
          <w:p>
            <w:pPr>
              <w:pStyle w:val="9"/>
              <w:jc w:val="center"/>
              <w:rPr>
                <w:rFonts w:hint="eastAsia" w:ascii="新宋体" w:hAnsi="新宋体" w:eastAsia="新宋体" w:cs="新宋体"/>
                <w:b/>
                <w:bCs/>
                <w:sz w:val="24"/>
              </w:rPr>
            </w:pPr>
            <w:r>
              <w:rPr>
                <w:rFonts w:hint="eastAsia" w:ascii="新宋体" w:hAnsi="新宋体" w:eastAsia="新宋体" w:cs="新宋体"/>
                <w:b/>
                <w:bCs/>
                <w:sz w:val="24"/>
              </w:rPr>
              <w:t>运 动 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exact"/>
          <w:jc w:val="center"/>
        </w:trPr>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hint="eastAsia" w:ascii="新宋体" w:hAnsi="新宋体" w:eastAsia="新宋体" w:cs="新宋体"/>
                <w:color w:val="C0C0C0"/>
                <w:sz w:val="24"/>
              </w:rPr>
            </w:pPr>
            <w:r>
              <w:rPr>
                <w:rFonts w:hint="eastAsia" w:ascii="新宋体" w:hAnsi="新宋体" w:eastAsia="新宋体" w:cs="新宋体"/>
                <w:color w:val="C0C0C0"/>
                <w:sz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69" w:type="dxa"/>
            <w:noWrap w:val="0"/>
            <w:vAlign w:val="center"/>
          </w:tcPr>
          <w:p>
            <w:pPr>
              <w:pStyle w:val="9"/>
              <w:rPr>
                <w:rFonts w:ascii="新宋体" w:hAnsi="新宋体" w:eastAsia="新宋体" w:cs="新宋体"/>
                <w:sz w:val="24"/>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69" w:type="dxa"/>
            <w:noWrap w:val="0"/>
            <w:vAlign w:val="center"/>
          </w:tcPr>
          <w:p>
            <w:pPr>
              <w:pStyle w:val="9"/>
              <w:jc w:val="center"/>
              <w:rPr>
                <w:rFonts w:hint="eastAsia" w:ascii="新宋体" w:hAnsi="新宋体" w:eastAsia="新宋体" w:cs="新宋体"/>
                <w:sz w:val="15"/>
                <w:szCs w:val="15"/>
                <w:lang w:val="en-US" w:eastAsia="zh-CN"/>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46" w:type="dxa"/>
            <w:noWrap w:val="0"/>
            <w:vAlign w:val="center"/>
          </w:tcPr>
          <w:p>
            <w:pPr>
              <w:pStyle w:val="9"/>
              <w:jc w:val="center"/>
              <w:rPr>
                <w:rFonts w:hint="eastAsia" w:ascii="新宋体" w:hAnsi="新宋体" w:eastAsia="新宋体" w:cs="新宋体"/>
                <w:b/>
                <w:bCs/>
                <w:sz w:val="18"/>
                <w:szCs w:val="18"/>
                <w:lang w:val="en-US" w:eastAsia="zh-CN"/>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72" w:type="dxa"/>
            <w:noWrap w:val="0"/>
            <w:vAlign w:val="center"/>
          </w:tcPr>
          <w:p>
            <w:pPr>
              <w:pStyle w:val="9"/>
              <w:jc w:val="center"/>
              <w:rPr>
                <w:rFonts w:hint="eastAsia" w:ascii="新宋体" w:hAnsi="新宋体" w:eastAsia="新宋体" w:cs="新宋体"/>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69" w:type="dxa"/>
            <w:noWrap w:val="0"/>
            <w:vAlign w:val="center"/>
          </w:tcPr>
          <w:p>
            <w:pPr>
              <w:pStyle w:val="9"/>
              <w:rPr>
                <w:rFonts w:ascii="新宋体" w:hAnsi="新宋体" w:eastAsia="新宋体" w:cs="新宋体"/>
                <w:sz w:val="24"/>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20" w:type="dxa"/>
            <w:noWrap w:val="0"/>
            <w:vAlign w:val="center"/>
          </w:tcPr>
          <w:p>
            <w:pPr>
              <w:pStyle w:val="9"/>
              <w:jc w:val="center"/>
              <w:rPr>
                <w:rFonts w:ascii="新宋体" w:hAnsi="新宋体" w:eastAsia="新宋体" w:cs="新宋体"/>
                <w:bCs/>
                <w:sz w:val="15"/>
                <w:szCs w:val="15"/>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46" w:type="dxa"/>
            <w:noWrap w:val="0"/>
            <w:vAlign w:val="center"/>
          </w:tcPr>
          <w:p>
            <w:pPr>
              <w:pStyle w:val="9"/>
              <w:jc w:val="center"/>
              <w:rPr>
                <w:rFonts w:ascii="新宋体" w:hAnsi="新宋体" w:eastAsia="新宋体" w:cs="新宋体"/>
                <w:bCs/>
                <w:sz w:val="15"/>
                <w:szCs w:val="15"/>
              </w:rPr>
            </w:pPr>
          </w:p>
        </w:tc>
        <w:tc>
          <w:tcPr>
            <w:tcW w:w="964" w:type="dxa"/>
            <w:noWrap w:val="0"/>
            <w:vAlign w:val="center"/>
          </w:tcPr>
          <w:p>
            <w:pPr>
              <w:pStyle w:val="9"/>
              <w:jc w:val="center"/>
              <w:rPr>
                <w:rFonts w:ascii="新宋体" w:hAnsi="新宋体" w:eastAsia="新宋体" w:cs="新宋体"/>
                <w:bCs/>
                <w:sz w:val="24"/>
              </w:rPr>
            </w:pPr>
            <w:r>
              <w:rPr>
                <w:rFonts w:hint="eastAsia" w:ascii="新宋体" w:hAnsi="新宋体" w:eastAsia="新宋体" w:cs="新宋体"/>
                <w:b/>
                <w:bCs/>
                <w:sz w:val="18"/>
                <w:szCs w:val="18"/>
              </w:rPr>
              <w:t>身份证号</w:t>
            </w:r>
          </w:p>
        </w:tc>
        <w:tc>
          <w:tcPr>
            <w:tcW w:w="1672" w:type="dxa"/>
            <w:noWrap w:val="0"/>
            <w:vAlign w:val="center"/>
          </w:tcPr>
          <w:p>
            <w:pPr>
              <w:pStyle w:val="9"/>
              <w:jc w:val="center"/>
              <w:rPr>
                <w:rFonts w:ascii="新宋体" w:hAnsi="新宋体" w:eastAsia="新宋体" w:cs="新宋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69" w:type="dxa"/>
            <w:noWrap w:val="0"/>
            <w:vAlign w:val="center"/>
          </w:tcPr>
          <w:p>
            <w:pPr>
              <w:jc w:val="center"/>
              <w:rPr>
                <w:rFonts w:ascii="新宋体" w:hAnsi="新宋体" w:eastAsia="新宋体" w:cs="新宋体"/>
                <w:sz w:val="18"/>
                <w:szCs w:val="16"/>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exact"/>
          <w:jc w:val="center"/>
        </w:trPr>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hint="eastAsia" w:ascii="新宋体" w:hAnsi="新宋体" w:eastAsia="新宋体" w:cs="新宋体"/>
                <w:color w:val="C0C0C0"/>
                <w:sz w:val="24"/>
              </w:rPr>
            </w:pPr>
            <w:r>
              <w:rPr>
                <w:rFonts w:hint="eastAsia" w:ascii="新宋体" w:hAnsi="新宋体" w:eastAsia="新宋体" w:cs="新宋体"/>
                <w:color w:val="C0C0C0"/>
                <w:sz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69" w:type="dxa"/>
            <w:noWrap w:val="0"/>
            <w:vAlign w:val="center"/>
          </w:tcPr>
          <w:p>
            <w:pPr>
              <w:pStyle w:val="9"/>
              <w:jc w:val="center"/>
              <w:rPr>
                <w:rFonts w:ascii="新宋体" w:hAnsi="新宋体" w:eastAsia="新宋体" w:cs="新宋体"/>
                <w:sz w:val="24"/>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69" w:type="dxa"/>
            <w:noWrap w:val="0"/>
            <w:vAlign w:val="center"/>
          </w:tcPr>
          <w:p>
            <w:pPr>
              <w:pStyle w:val="9"/>
              <w:rPr>
                <w:rFonts w:hint="eastAsia" w:ascii="新宋体" w:hAnsi="新宋体" w:eastAsia="新宋体" w:cs="新宋体"/>
                <w:sz w:val="24"/>
                <w:lang w:val="en-US" w:eastAsia="zh-CN"/>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20" w:type="dxa"/>
            <w:noWrap w:val="0"/>
            <w:vAlign w:val="center"/>
          </w:tcPr>
          <w:p>
            <w:pPr>
              <w:pStyle w:val="9"/>
              <w:jc w:val="center"/>
              <w:rPr>
                <w:rFonts w:hint="eastAsia" w:ascii="新宋体" w:hAnsi="新宋体" w:eastAsia="新宋体" w:cs="新宋体"/>
                <w:b/>
                <w:bCs/>
                <w:sz w:val="18"/>
                <w:szCs w:val="18"/>
                <w:lang w:val="en-US" w:eastAsia="zh-CN"/>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46" w:type="dxa"/>
            <w:noWrap w:val="0"/>
            <w:vAlign w:val="center"/>
          </w:tcPr>
          <w:p>
            <w:pPr>
              <w:pStyle w:val="9"/>
              <w:jc w:val="center"/>
              <w:rPr>
                <w:rFonts w:hint="eastAsia" w:ascii="新宋体" w:hAnsi="新宋体" w:eastAsia="新宋体" w:cs="新宋体"/>
                <w:b/>
                <w:bCs/>
                <w:sz w:val="18"/>
                <w:szCs w:val="18"/>
                <w:lang w:val="en-US" w:eastAsia="zh-CN"/>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69" w:type="dxa"/>
            <w:noWrap w:val="0"/>
            <w:vAlign w:val="center"/>
          </w:tcPr>
          <w:p>
            <w:pPr>
              <w:pStyle w:val="9"/>
              <w:rPr>
                <w:rFonts w:ascii="新宋体" w:hAnsi="新宋体" w:eastAsia="新宋体" w:cs="新宋体"/>
                <w:sz w:val="15"/>
                <w:szCs w:val="15"/>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20" w:type="dxa"/>
            <w:noWrap w:val="0"/>
            <w:vAlign w:val="center"/>
          </w:tcPr>
          <w:p>
            <w:pPr>
              <w:pStyle w:val="9"/>
              <w:jc w:val="center"/>
              <w:rPr>
                <w:rFonts w:ascii="新宋体" w:hAnsi="新宋体" w:eastAsia="新宋体" w:cs="新宋体"/>
                <w:bCs/>
                <w:sz w:val="15"/>
                <w:szCs w:val="15"/>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46" w:type="dxa"/>
            <w:noWrap w:val="0"/>
            <w:vAlign w:val="center"/>
          </w:tcPr>
          <w:p>
            <w:pPr>
              <w:pStyle w:val="9"/>
              <w:jc w:val="center"/>
              <w:rPr>
                <w:rFonts w:ascii="新宋体" w:hAnsi="新宋体" w:eastAsia="新宋体" w:cs="新宋体"/>
                <w:bCs/>
                <w:sz w:val="15"/>
                <w:szCs w:val="15"/>
              </w:rPr>
            </w:pPr>
          </w:p>
        </w:tc>
        <w:tc>
          <w:tcPr>
            <w:tcW w:w="964" w:type="dxa"/>
            <w:noWrap w:val="0"/>
            <w:vAlign w:val="center"/>
          </w:tcPr>
          <w:p>
            <w:pPr>
              <w:pStyle w:val="9"/>
              <w:jc w:val="center"/>
              <w:rPr>
                <w:rFonts w:ascii="新宋体" w:hAnsi="新宋体" w:eastAsia="新宋体" w:cs="新宋体"/>
                <w:bCs/>
                <w:sz w:val="24"/>
              </w:rPr>
            </w:pPr>
            <w:r>
              <w:rPr>
                <w:rFonts w:hint="eastAsia" w:ascii="新宋体" w:hAnsi="新宋体" w:eastAsia="新宋体" w:cs="新宋体"/>
                <w:b/>
                <w:bCs/>
                <w:sz w:val="18"/>
                <w:szCs w:val="18"/>
              </w:rPr>
              <w:t>身份证号</w:t>
            </w:r>
          </w:p>
        </w:tc>
        <w:tc>
          <w:tcPr>
            <w:tcW w:w="1672" w:type="dxa"/>
            <w:noWrap w:val="0"/>
            <w:vAlign w:val="center"/>
          </w:tcPr>
          <w:p>
            <w:pPr>
              <w:pStyle w:val="9"/>
              <w:jc w:val="center"/>
              <w:rPr>
                <w:rFonts w:ascii="新宋体" w:hAnsi="新宋体" w:eastAsia="新宋体" w:cs="新宋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69" w:type="dxa"/>
            <w:noWrap w:val="0"/>
            <w:vAlign w:val="center"/>
          </w:tcPr>
          <w:p>
            <w:pPr>
              <w:jc w:val="center"/>
              <w:rPr>
                <w:rFonts w:ascii="新宋体" w:hAnsi="新宋体" w:eastAsia="新宋体" w:cs="新宋体"/>
                <w:sz w:val="18"/>
                <w:szCs w:val="16"/>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exact"/>
          <w:jc w:val="center"/>
        </w:trPr>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ascii="新宋体" w:hAnsi="新宋体" w:eastAsia="新宋体" w:cs="新宋体"/>
                <w:b/>
                <w:bCs/>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hint="eastAsia" w:ascii="新宋体" w:hAnsi="新宋体" w:eastAsia="新宋体" w:cs="新宋体"/>
                <w:color w:val="C0C0C0"/>
                <w:sz w:val="24"/>
              </w:rPr>
            </w:pPr>
            <w:r>
              <w:rPr>
                <w:rFonts w:hint="eastAsia" w:ascii="新宋体" w:hAnsi="新宋体" w:eastAsia="新宋体" w:cs="新宋体"/>
                <w:color w:val="C0C0C0"/>
                <w:sz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69" w:type="dxa"/>
            <w:noWrap w:val="0"/>
            <w:vAlign w:val="center"/>
          </w:tcPr>
          <w:p>
            <w:pPr>
              <w:pStyle w:val="9"/>
              <w:jc w:val="center"/>
              <w:rPr>
                <w:rFonts w:ascii="新宋体" w:hAnsi="新宋体" w:eastAsia="新宋体" w:cs="新宋体"/>
                <w:sz w:val="24"/>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72"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69" w:type="dxa"/>
            <w:noWrap w:val="0"/>
            <w:vAlign w:val="center"/>
          </w:tcPr>
          <w:p>
            <w:pPr>
              <w:pStyle w:val="9"/>
              <w:jc w:val="center"/>
              <w:rPr>
                <w:rFonts w:hint="eastAsia" w:ascii="新宋体" w:hAnsi="新宋体" w:eastAsia="新宋体" w:cs="新宋体"/>
                <w:sz w:val="24"/>
                <w:lang w:val="en-US" w:eastAsia="zh-CN"/>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72" w:type="dxa"/>
            <w:noWrap w:val="0"/>
            <w:vAlign w:val="center"/>
          </w:tcPr>
          <w:p>
            <w:pPr>
              <w:pStyle w:val="9"/>
              <w:jc w:val="center"/>
              <w:rPr>
                <w:rFonts w:hint="eastAsia" w:ascii="新宋体" w:hAnsi="新宋体" w:eastAsia="新宋体" w:cs="新宋体"/>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69" w:type="dxa"/>
            <w:noWrap w:val="0"/>
            <w:vAlign w:val="center"/>
          </w:tcPr>
          <w:p>
            <w:pPr>
              <w:pStyle w:val="9"/>
              <w:rPr>
                <w:rFonts w:ascii="新宋体" w:hAnsi="新宋体" w:eastAsia="新宋体" w:cs="新宋体"/>
                <w:sz w:val="15"/>
                <w:szCs w:val="15"/>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20" w:type="dxa"/>
            <w:noWrap w:val="0"/>
            <w:vAlign w:val="center"/>
          </w:tcPr>
          <w:p>
            <w:pPr>
              <w:pStyle w:val="9"/>
              <w:jc w:val="center"/>
              <w:rPr>
                <w:rFonts w:ascii="新宋体" w:hAnsi="新宋体" w:eastAsia="新宋体" w:cs="新宋体"/>
                <w:bCs/>
                <w:sz w:val="15"/>
                <w:szCs w:val="15"/>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46" w:type="dxa"/>
            <w:noWrap w:val="0"/>
            <w:vAlign w:val="center"/>
          </w:tcPr>
          <w:p>
            <w:pPr>
              <w:pStyle w:val="9"/>
              <w:jc w:val="center"/>
              <w:rPr>
                <w:rFonts w:ascii="新宋体" w:hAnsi="新宋体" w:eastAsia="新宋体" w:cs="新宋体"/>
                <w:bCs/>
                <w:sz w:val="15"/>
                <w:szCs w:val="15"/>
              </w:rPr>
            </w:pPr>
          </w:p>
        </w:tc>
        <w:tc>
          <w:tcPr>
            <w:tcW w:w="964" w:type="dxa"/>
            <w:noWrap w:val="0"/>
            <w:vAlign w:val="center"/>
          </w:tcPr>
          <w:p>
            <w:pPr>
              <w:pStyle w:val="9"/>
              <w:jc w:val="center"/>
              <w:rPr>
                <w:rFonts w:ascii="新宋体" w:hAnsi="新宋体" w:eastAsia="新宋体" w:cs="新宋体"/>
                <w:bCs/>
                <w:sz w:val="24"/>
              </w:rPr>
            </w:pPr>
            <w:r>
              <w:rPr>
                <w:rFonts w:hint="eastAsia" w:ascii="新宋体" w:hAnsi="新宋体" w:eastAsia="新宋体" w:cs="新宋体"/>
                <w:b/>
                <w:bCs/>
                <w:sz w:val="18"/>
                <w:szCs w:val="18"/>
              </w:rPr>
              <w:t>身份证号</w:t>
            </w:r>
          </w:p>
        </w:tc>
        <w:tc>
          <w:tcPr>
            <w:tcW w:w="1672" w:type="dxa"/>
            <w:noWrap w:val="0"/>
            <w:vAlign w:val="center"/>
          </w:tcPr>
          <w:p>
            <w:pPr>
              <w:pStyle w:val="9"/>
              <w:jc w:val="center"/>
              <w:rPr>
                <w:rFonts w:ascii="新宋体" w:hAnsi="新宋体" w:eastAsia="新宋体" w:cs="新宋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exact"/>
          <w:jc w:val="center"/>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69" w:type="dxa"/>
            <w:noWrap w:val="0"/>
            <w:vAlign w:val="center"/>
          </w:tcPr>
          <w:p>
            <w:pPr>
              <w:jc w:val="center"/>
              <w:rPr>
                <w:rFonts w:ascii="新宋体" w:hAnsi="新宋体" w:eastAsia="新宋体" w:cs="新宋体"/>
                <w:sz w:val="18"/>
                <w:szCs w:val="16"/>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20" w:type="dxa"/>
            <w:noWrap w:val="0"/>
            <w:vAlign w:val="center"/>
          </w:tcPr>
          <w:p>
            <w:pPr>
              <w:pStyle w:val="9"/>
              <w:jc w:val="center"/>
              <w:rPr>
                <w:rFonts w:ascii="新宋体" w:hAnsi="新宋体" w:eastAsia="新宋体" w:cs="新宋体"/>
                <w:b/>
                <w:bCs/>
                <w:sz w:val="18"/>
                <w:szCs w:val="18"/>
              </w:rPr>
            </w:pPr>
          </w:p>
        </w:tc>
        <w:tc>
          <w:tcPr>
            <w:tcW w:w="990"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46" w:type="dxa"/>
            <w:noWrap w:val="0"/>
            <w:vAlign w:val="center"/>
          </w:tcPr>
          <w:p>
            <w:pPr>
              <w:pStyle w:val="9"/>
              <w:jc w:val="center"/>
              <w:rPr>
                <w:rFonts w:ascii="新宋体" w:hAnsi="新宋体" w:eastAsia="新宋体" w:cs="新宋体"/>
                <w:b/>
                <w:bCs/>
                <w:sz w:val="18"/>
                <w:szCs w:val="18"/>
              </w:rPr>
            </w:pPr>
          </w:p>
        </w:tc>
        <w:tc>
          <w:tcPr>
            <w:tcW w:w="964"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72" w:type="dxa"/>
            <w:noWrap w:val="0"/>
            <w:vAlign w:val="center"/>
          </w:tcPr>
          <w:p>
            <w:pPr>
              <w:pStyle w:val="9"/>
              <w:jc w:val="center"/>
              <w:rPr>
                <w:rFonts w:ascii="新宋体" w:hAnsi="新宋体" w:eastAsia="新宋体" w:cs="新宋体"/>
                <w:b/>
                <w:bCs/>
                <w:sz w:val="18"/>
                <w:szCs w:val="18"/>
              </w:rPr>
            </w:pPr>
          </w:p>
        </w:tc>
      </w:tr>
    </w:tbl>
    <w:tbl>
      <w:tblPr>
        <w:tblStyle w:val="2"/>
        <w:tblpPr w:leftFromText="180" w:rightFromText="180" w:vertAnchor="text" w:horzAnchor="page" w:tblpX="780" w:tblpY="284"/>
        <w:tblOverlap w:val="never"/>
        <w:tblW w:w="5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669"/>
        <w:gridCol w:w="1016"/>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1" w:hRule="exact"/>
        </w:trPr>
        <w:tc>
          <w:tcPr>
            <w:tcW w:w="2636" w:type="dxa"/>
            <w:gridSpan w:val="2"/>
            <w:noWrap w:val="0"/>
            <w:vAlign w:val="center"/>
          </w:tcPr>
          <w:p>
            <w:pPr>
              <w:pStyle w:val="9"/>
              <w:jc w:val="center"/>
              <w:rPr>
                <w:rFonts w:ascii="新宋体" w:hAnsi="新宋体" w:eastAsia="新宋体" w:cs="新宋体"/>
                <w:sz w:val="24"/>
              </w:rPr>
            </w:pPr>
            <w:r>
              <w:rPr>
                <w:rFonts w:hint="eastAsia" w:ascii="新宋体" w:hAnsi="新宋体" w:eastAsia="新宋体" w:cs="新宋体"/>
                <w:color w:val="C0C0C0"/>
                <w:sz w:val="24"/>
              </w:rPr>
              <w:t>照 片</w:t>
            </w:r>
          </w:p>
        </w:tc>
        <w:tc>
          <w:tcPr>
            <w:tcW w:w="2636" w:type="dxa"/>
            <w:gridSpan w:val="2"/>
            <w:noWrap w:val="0"/>
            <w:vAlign w:val="center"/>
          </w:tcPr>
          <w:p>
            <w:pPr>
              <w:pStyle w:val="9"/>
              <w:jc w:val="center"/>
              <w:rPr>
                <w:rFonts w:hint="eastAsia" w:ascii="新宋体" w:hAnsi="新宋体" w:eastAsia="新宋体" w:cs="新宋体"/>
                <w:sz w:val="24"/>
                <w:lang w:eastAsia="zh-CN"/>
              </w:rPr>
            </w:pPr>
            <w:r>
              <w:rPr>
                <w:rFonts w:hint="eastAsia" w:ascii="新宋体" w:hAnsi="新宋体" w:eastAsia="新宋体" w:cs="新宋体"/>
                <w:color w:val="C0C0C0"/>
                <w:sz w:val="24"/>
              </w:rPr>
              <w:t>照 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69" w:type="dxa"/>
            <w:noWrap w:val="0"/>
            <w:vAlign w:val="center"/>
          </w:tcPr>
          <w:p>
            <w:pPr>
              <w:pStyle w:val="9"/>
              <w:rPr>
                <w:rFonts w:ascii="新宋体" w:hAnsi="新宋体" w:eastAsia="新宋体" w:cs="新宋体"/>
                <w:sz w:val="24"/>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姓名</w:t>
            </w:r>
          </w:p>
        </w:tc>
        <w:tc>
          <w:tcPr>
            <w:tcW w:w="1620" w:type="dxa"/>
            <w:noWrap w:val="0"/>
            <w:vAlign w:val="center"/>
          </w:tcPr>
          <w:p>
            <w:pPr>
              <w:pStyle w:val="9"/>
              <w:jc w:val="center"/>
              <w:rPr>
                <w:rFonts w:ascii="新宋体" w:hAnsi="新宋体" w:eastAsia="新宋体" w:cs="新宋体"/>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69" w:type="dxa"/>
            <w:noWrap w:val="0"/>
            <w:vAlign w:val="center"/>
          </w:tcPr>
          <w:p>
            <w:pPr>
              <w:pStyle w:val="9"/>
              <w:jc w:val="center"/>
              <w:rPr>
                <w:rFonts w:hint="eastAsia" w:ascii="新宋体" w:hAnsi="新宋体" w:eastAsia="新宋体" w:cs="新宋体"/>
                <w:sz w:val="24"/>
                <w:lang w:val="en-US" w:eastAsia="zh-CN"/>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号码</w:t>
            </w:r>
          </w:p>
        </w:tc>
        <w:tc>
          <w:tcPr>
            <w:tcW w:w="1620" w:type="dxa"/>
            <w:noWrap w:val="0"/>
            <w:vAlign w:val="center"/>
          </w:tcPr>
          <w:p>
            <w:pPr>
              <w:pStyle w:val="9"/>
              <w:jc w:val="center"/>
              <w:rPr>
                <w:rFonts w:hint="eastAsia" w:ascii="新宋体" w:hAnsi="新宋体" w:eastAsia="新宋体" w:cs="新宋体"/>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69" w:type="dxa"/>
            <w:noWrap w:val="0"/>
            <w:vAlign w:val="center"/>
          </w:tcPr>
          <w:p>
            <w:pPr>
              <w:pStyle w:val="9"/>
              <w:rPr>
                <w:rFonts w:ascii="新宋体" w:hAnsi="新宋体" w:eastAsia="新宋体" w:cs="新宋体"/>
                <w:sz w:val="15"/>
                <w:szCs w:val="15"/>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身份证号</w:t>
            </w:r>
          </w:p>
        </w:tc>
        <w:tc>
          <w:tcPr>
            <w:tcW w:w="1620" w:type="dxa"/>
            <w:noWrap w:val="0"/>
            <w:vAlign w:val="center"/>
          </w:tcPr>
          <w:p>
            <w:pPr>
              <w:pStyle w:val="9"/>
              <w:jc w:val="center"/>
              <w:rPr>
                <w:rFonts w:ascii="新宋体" w:hAnsi="新宋体" w:eastAsia="新宋体" w:cs="新宋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exact"/>
        </w:trPr>
        <w:tc>
          <w:tcPr>
            <w:tcW w:w="967"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69" w:type="dxa"/>
            <w:noWrap w:val="0"/>
            <w:vAlign w:val="center"/>
          </w:tcPr>
          <w:p>
            <w:pPr>
              <w:jc w:val="center"/>
              <w:rPr>
                <w:rFonts w:ascii="新宋体" w:hAnsi="新宋体" w:eastAsia="新宋体" w:cs="新宋体"/>
                <w:sz w:val="18"/>
                <w:szCs w:val="16"/>
              </w:rPr>
            </w:pPr>
          </w:p>
        </w:tc>
        <w:tc>
          <w:tcPr>
            <w:tcW w:w="1016" w:type="dxa"/>
            <w:noWrap w:val="0"/>
            <w:vAlign w:val="center"/>
          </w:tcPr>
          <w:p>
            <w:pPr>
              <w:pStyle w:val="9"/>
              <w:jc w:val="center"/>
              <w:rPr>
                <w:rFonts w:ascii="新宋体" w:hAnsi="新宋体" w:eastAsia="新宋体" w:cs="新宋体"/>
                <w:b/>
                <w:bCs/>
                <w:sz w:val="18"/>
                <w:szCs w:val="18"/>
              </w:rPr>
            </w:pPr>
            <w:r>
              <w:rPr>
                <w:rFonts w:hint="eastAsia" w:ascii="新宋体" w:hAnsi="新宋体" w:eastAsia="新宋体" w:cs="新宋体"/>
                <w:b/>
                <w:bCs/>
                <w:sz w:val="18"/>
                <w:szCs w:val="18"/>
              </w:rPr>
              <w:t>备注</w:t>
            </w:r>
          </w:p>
        </w:tc>
        <w:tc>
          <w:tcPr>
            <w:tcW w:w="1620" w:type="dxa"/>
            <w:noWrap w:val="0"/>
            <w:vAlign w:val="center"/>
          </w:tcPr>
          <w:p>
            <w:pPr>
              <w:pStyle w:val="9"/>
              <w:jc w:val="center"/>
              <w:rPr>
                <w:rFonts w:ascii="新宋体" w:hAnsi="新宋体" w:eastAsia="新宋体" w:cs="新宋体"/>
                <w:b/>
                <w:bCs/>
                <w:sz w:val="18"/>
                <w:szCs w:val="18"/>
              </w:rPr>
            </w:pPr>
          </w:p>
        </w:tc>
      </w:tr>
    </w:tbl>
    <w:p>
      <w:pPr>
        <w:tabs>
          <w:tab w:val="left" w:pos="660"/>
        </w:tabs>
        <w:jc w:val="left"/>
        <w:rPr>
          <w:rFonts w:hint="eastAsia"/>
          <w:sz w:val="28"/>
          <w:szCs w:val="28"/>
        </w:rPr>
      </w:pPr>
    </w:p>
    <w:p>
      <w:pPr>
        <w:tabs>
          <w:tab w:val="left" w:pos="660"/>
        </w:tabs>
        <w:jc w:val="left"/>
        <w:rPr>
          <w:rFonts w:hint="eastAsia"/>
          <w:sz w:val="28"/>
          <w:szCs w:val="28"/>
        </w:rPr>
      </w:pPr>
    </w:p>
    <w:p>
      <w:pPr>
        <w:tabs>
          <w:tab w:val="left" w:pos="660"/>
        </w:tabs>
        <w:jc w:val="left"/>
        <w:rPr>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73F8"/>
    <w:multiLevelType w:val="singleLevel"/>
    <w:tmpl w:val="04B073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0118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paragraph" w:customStyle="1" w:styleId="5">
    <w:name w:val="pa-2"/>
    <w:basedOn w:val="1"/>
    <w:qFormat/>
    <w:uiPriority w:val="0"/>
    <w:pPr>
      <w:widowControl/>
      <w:spacing w:line="360" w:lineRule="atLeast"/>
      <w:ind w:firstLine="640"/>
    </w:pPr>
    <w:rPr>
      <w:rFonts w:ascii="宋体" w:hAnsi="宋体" w:cs="宋体"/>
      <w:kern w:val="0"/>
      <w:sz w:val="24"/>
      <w:szCs w:val="24"/>
    </w:rPr>
  </w:style>
  <w:style w:type="character" w:customStyle="1" w:styleId="6">
    <w:name w:val="15"/>
    <w:basedOn w:val="3"/>
    <w:qFormat/>
    <w:uiPriority w:val="0"/>
    <w:rPr>
      <w:rFonts w:hint="default" w:ascii="仿宋_GB2312" w:hAnsi="仿宋_GB2312"/>
      <w:sz w:val="32"/>
      <w:szCs w:val="32"/>
    </w:rPr>
  </w:style>
  <w:style w:type="character" w:customStyle="1" w:styleId="7">
    <w:name w:val="ca-31"/>
    <w:qFormat/>
    <w:uiPriority w:val="0"/>
    <w:rPr>
      <w:rFonts w:hint="eastAsia" w:ascii="仿宋_GB2312" w:eastAsia="仿宋_GB2312"/>
      <w:sz w:val="32"/>
      <w:szCs w:val="32"/>
    </w:rPr>
  </w:style>
  <w:style w:type="paragraph" w:customStyle="1" w:styleId="8">
    <w:name w:val="Normal New New New New New New New New"/>
    <w:uiPriority w:val="0"/>
    <w:pPr>
      <w:widowControl w:val="0"/>
      <w:jc w:val="both"/>
    </w:pPr>
    <w:rPr>
      <w:rFonts w:ascii="Times New Roman" w:hAnsi="Times New Roman" w:eastAsia="宋体" w:cs="Times New Roman"/>
      <w:kern w:val="2"/>
      <w:sz w:val="21"/>
      <w:lang w:val="en-US" w:eastAsia="zh-CN" w:bidi="ar-SA"/>
    </w:rPr>
  </w:style>
  <w:style w:type="paragraph" w:customStyle="1" w:styleId="9">
    <w:name w:val="正文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darlene</cp:lastModifiedBy>
  <dcterms:modified xsi:type="dcterms:W3CDTF">2019-07-02T05:52:06Z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